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1C0845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B44B25" w:rsidRPr="008820CD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BF0B02">
        <w:rPr>
          <w:color w:val="000000"/>
          <w:sz w:val="24"/>
          <w:szCs w:val="24"/>
        </w:rPr>
        <w:t xml:space="preserve">A </w:t>
      </w:r>
      <w:r w:rsidRPr="00BF0B02">
        <w:rPr>
          <w:sz w:val="24"/>
          <w:szCs w:val="24"/>
        </w:rPr>
        <w:t xml:space="preserve">Debreceni Egyetem </w:t>
      </w:r>
      <w:r w:rsidRPr="00B945EC">
        <w:rPr>
          <w:sz w:val="24"/>
          <w:szCs w:val="24"/>
        </w:rPr>
        <w:t>(4032 Debrecen, Egyetem tér 1., a továbbiakban: Kérelmező)</w:t>
      </w:r>
      <w:r w:rsidR="001C08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945EC">
        <w:rPr>
          <w:bCs/>
          <w:sz w:val="24"/>
          <w:szCs w:val="24"/>
        </w:rPr>
        <w:t>Általános Orvostudományi Kar</w:t>
      </w:r>
      <w:r w:rsidR="001C0845">
        <w:rPr>
          <w:bCs/>
          <w:sz w:val="24"/>
          <w:szCs w:val="24"/>
        </w:rPr>
        <w:t>,</w:t>
      </w:r>
      <w:r w:rsidRPr="00BF0B02">
        <w:rPr>
          <w:bCs/>
          <w:sz w:val="24"/>
          <w:szCs w:val="24"/>
        </w:rPr>
        <w:t xml:space="preserve"> Kardiológiai Intézet</w:t>
      </w:r>
      <w:r w:rsidR="001C0845">
        <w:rPr>
          <w:bCs/>
          <w:sz w:val="24"/>
          <w:szCs w:val="24"/>
        </w:rPr>
        <w:t>,</w:t>
      </w:r>
      <w:r w:rsidR="001C0845">
        <w:rPr>
          <w:sz w:val="24"/>
          <w:szCs w:val="24"/>
        </w:rPr>
        <w:t xml:space="preserve"> </w:t>
      </w:r>
      <w:r>
        <w:rPr>
          <w:sz w:val="24"/>
          <w:szCs w:val="24"/>
        </w:rPr>
        <w:t>Klinikai Fiziológiai Tanszék</w:t>
      </w:r>
      <w:r w:rsidRPr="00B945EC">
        <w:rPr>
          <w:sz w:val="24"/>
          <w:szCs w:val="24"/>
        </w:rPr>
        <w:t xml:space="preserve"> </w:t>
      </w:r>
      <w:r w:rsidRPr="008820CD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továbbiakban: Bizottság) GA-2025-16. számú véleményének, valamint a Nemzeti Népegészségügyi és Gyógyszerészeti Központ, Gyógyszer-engedélyezési Igazgatóság (a továbbiakban: egészségügyi szakhatóság) NNGYK/ETGY/7345-4/2025. számú szakhatósági állásfoglalásának</w:t>
      </w:r>
      <w:proofErr w:type="gramEnd"/>
      <w:r w:rsidRPr="008820CD">
        <w:rPr>
          <w:sz w:val="24"/>
          <w:szCs w:val="24"/>
        </w:rPr>
        <w:t xml:space="preserve"> </w:t>
      </w:r>
      <w:proofErr w:type="gramStart"/>
      <w:r w:rsidRPr="008820CD">
        <w:rPr>
          <w:sz w:val="24"/>
          <w:szCs w:val="24"/>
        </w:rPr>
        <w:t>figyelembevételével</w:t>
      </w:r>
      <w:proofErr w:type="gramEnd"/>
      <w:r w:rsidRPr="008820CD">
        <w:rPr>
          <w:sz w:val="24"/>
          <w:szCs w:val="24"/>
        </w:rPr>
        <w:t xml:space="preserve"> – a vonatkozó jogszabályokban, valamint a kérelemben foglaltak betartása mellett</w:t>
      </w:r>
      <w:r w:rsidRPr="008820CD" w:rsidDel="00C13913">
        <w:rPr>
          <w:sz w:val="24"/>
          <w:szCs w:val="24"/>
        </w:rPr>
        <w:t xml:space="preserve"> </w:t>
      </w:r>
    </w:p>
    <w:p w:rsidR="00B44B25" w:rsidRPr="008820CD" w:rsidRDefault="00B44B25" w:rsidP="00B44B25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B44B25" w:rsidRPr="008820CD" w:rsidRDefault="00B44B25" w:rsidP="00B44B25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820CD">
        <w:rPr>
          <w:b/>
          <w:spacing w:val="54"/>
          <w:sz w:val="24"/>
          <w:szCs w:val="24"/>
        </w:rPr>
        <w:t>engedélyezem</w:t>
      </w:r>
      <w:proofErr w:type="gramEnd"/>
      <w:r w:rsidRPr="008820CD">
        <w:rPr>
          <w:b/>
          <w:spacing w:val="54"/>
          <w:sz w:val="24"/>
          <w:szCs w:val="24"/>
        </w:rPr>
        <w:t>.</w:t>
      </w:r>
    </w:p>
    <w:p w:rsidR="00B44B25" w:rsidRPr="008820CD" w:rsidRDefault="00B44B25" w:rsidP="00B44B25">
      <w:pPr>
        <w:pStyle w:val="Szvegtrzs2"/>
        <w:spacing w:line="276" w:lineRule="auto"/>
        <w:jc w:val="both"/>
      </w:pPr>
    </w:p>
    <w:p w:rsidR="00B44B25" w:rsidRPr="00B44B25" w:rsidRDefault="00B44B25" w:rsidP="00B44B25">
      <w:pPr>
        <w:pStyle w:val="Szvegtrzs2"/>
        <w:spacing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>J</w:t>
      </w:r>
      <w:r w:rsidR="00FF5330">
        <w:rPr>
          <w:sz w:val="24"/>
          <w:szCs w:val="24"/>
        </w:rPr>
        <w:t>elen engedély 2035. május 14.</w:t>
      </w:r>
      <w:r w:rsidRPr="00B44B25">
        <w:rPr>
          <w:sz w:val="24"/>
          <w:szCs w:val="24"/>
        </w:rPr>
        <w:t xml:space="preserve"> napjáig érvényes.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</w:p>
    <w:p w:rsidR="00B44B25" w:rsidRPr="00B44B25" w:rsidRDefault="00B44B25" w:rsidP="00B44B25">
      <w:pPr>
        <w:tabs>
          <w:tab w:val="left" w:pos="709"/>
        </w:tabs>
        <w:spacing w:line="276" w:lineRule="auto"/>
        <w:jc w:val="both"/>
        <w:rPr>
          <w:bCs/>
        </w:rPr>
      </w:pPr>
      <w:r w:rsidRPr="00B44B25">
        <w:t>A géntechnológiával módosított szervezetek zárt rendszerű felhasználása a BGMF/4-7/2025.</w:t>
      </w:r>
      <w:r w:rsidRPr="00B44B25">
        <w:rPr>
          <w:color w:val="000000"/>
        </w:rPr>
        <w:t xml:space="preserve"> </w:t>
      </w:r>
      <w:r w:rsidRPr="00B44B25">
        <w:t xml:space="preserve">ügyiratszámú határozattal engedélyezett 2. biztonsági elszigetelési szintű géntechnológiai módosítást végző létesítményben engedélyezett. </w:t>
      </w:r>
    </w:p>
    <w:p w:rsidR="00B44B25" w:rsidRPr="00B44B25" w:rsidRDefault="00B44B25" w:rsidP="00B44B25">
      <w:pPr>
        <w:spacing w:line="276" w:lineRule="auto"/>
        <w:jc w:val="both"/>
      </w:pPr>
    </w:p>
    <w:p w:rsidR="00B44B25" w:rsidRPr="00B44B25" w:rsidRDefault="00B44B25" w:rsidP="00B44B25">
      <w:pPr>
        <w:spacing w:line="276" w:lineRule="auto"/>
        <w:jc w:val="both"/>
        <w:rPr>
          <w:b/>
        </w:rPr>
      </w:pPr>
      <w:r w:rsidRPr="00B44B25">
        <w:rPr>
          <w:b/>
        </w:rPr>
        <w:t xml:space="preserve">Zárt rendszerben az alábbi géntechnológiai tevékenységek engedélyezettek: </w:t>
      </w:r>
    </w:p>
    <w:p w:rsidR="00B44B25" w:rsidRPr="00B44B25" w:rsidRDefault="00B44B25" w:rsidP="00B44B25">
      <w:pPr>
        <w:spacing w:line="276" w:lineRule="auto"/>
        <w:jc w:val="both"/>
        <w:rPr>
          <w:b/>
        </w:rPr>
      </w:pPr>
    </w:p>
    <w:p w:rsidR="00B44B25" w:rsidRPr="00B44B25" w:rsidRDefault="00B44B25" w:rsidP="00B44B25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>szív- és érrendszeri szempontból releváns fiziológiai ás patológiai folyamatok vizsgálata géntechnológiával módosított állatmodellek (</w:t>
      </w:r>
      <w:proofErr w:type="spellStart"/>
      <w:r w:rsidRPr="00B44B25">
        <w:rPr>
          <w:i/>
          <w:sz w:val="24"/>
          <w:szCs w:val="24"/>
        </w:rPr>
        <w:t>Mus</w:t>
      </w:r>
      <w:proofErr w:type="spellEnd"/>
      <w:r w:rsidRPr="00B44B25">
        <w:rPr>
          <w:i/>
          <w:sz w:val="24"/>
          <w:szCs w:val="24"/>
        </w:rPr>
        <w:t xml:space="preserve"> </w:t>
      </w:r>
      <w:proofErr w:type="spellStart"/>
      <w:r w:rsidRPr="00B44B25">
        <w:rPr>
          <w:i/>
          <w:sz w:val="24"/>
          <w:szCs w:val="24"/>
        </w:rPr>
        <w:t>musculus</w:t>
      </w:r>
      <w:proofErr w:type="spellEnd"/>
      <w:r w:rsidRPr="00B44B25">
        <w:rPr>
          <w:i/>
          <w:sz w:val="24"/>
          <w:szCs w:val="24"/>
        </w:rPr>
        <w:t xml:space="preserve">, </w:t>
      </w:r>
      <w:proofErr w:type="spellStart"/>
      <w:r w:rsidRPr="00B44B25">
        <w:rPr>
          <w:i/>
          <w:sz w:val="24"/>
          <w:szCs w:val="24"/>
        </w:rPr>
        <w:t>Oryctolagus</w:t>
      </w:r>
      <w:proofErr w:type="spellEnd"/>
      <w:r w:rsidRPr="00B44B25">
        <w:rPr>
          <w:i/>
          <w:sz w:val="24"/>
          <w:szCs w:val="24"/>
        </w:rPr>
        <w:t xml:space="preserve"> </w:t>
      </w:r>
      <w:proofErr w:type="spellStart"/>
      <w:r w:rsidRPr="00B44B25">
        <w:rPr>
          <w:i/>
          <w:sz w:val="24"/>
          <w:szCs w:val="24"/>
        </w:rPr>
        <w:t>cuniculus</w:t>
      </w:r>
      <w:proofErr w:type="spellEnd"/>
      <w:r w:rsidRPr="00B44B25">
        <w:rPr>
          <w:sz w:val="24"/>
          <w:szCs w:val="24"/>
        </w:rPr>
        <w:t>) felhasználásával;</w:t>
      </w:r>
    </w:p>
    <w:p w:rsidR="00B44B25" w:rsidRPr="00B44B25" w:rsidRDefault="00B44B25" w:rsidP="00B44B25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 xml:space="preserve">genetikailag módosított mikroorganizmusok és sejtvonalak alkalmazása </w:t>
      </w:r>
      <w:proofErr w:type="spellStart"/>
      <w:r w:rsidRPr="00B44B25">
        <w:rPr>
          <w:sz w:val="24"/>
          <w:szCs w:val="24"/>
        </w:rPr>
        <w:t>rekombináns</w:t>
      </w:r>
      <w:proofErr w:type="spellEnd"/>
      <w:r w:rsidRPr="00B44B25">
        <w:rPr>
          <w:sz w:val="24"/>
          <w:szCs w:val="24"/>
        </w:rPr>
        <w:t xml:space="preserve"> fehérjék előállítására, riporterrendszerek kifejlesztésére és különböző szív- és érrendszeri betegségekkel kapcsolatos kezelések tesztelési platformjaként;</w:t>
      </w:r>
    </w:p>
    <w:p w:rsidR="00B44B25" w:rsidRPr="00B44B25" w:rsidRDefault="00B44B25" w:rsidP="00B44B25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 xml:space="preserve">élesztő és rovar sejtvonalak alkalmazása </w:t>
      </w:r>
      <w:proofErr w:type="spellStart"/>
      <w:r w:rsidRPr="00B44B25">
        <w:rPr>
          <w:sz w:val="24"/>
          <w:szCs w:val="24"/>
        </w:rPr>
        <w:t>rekombináns</w:t>
      </w:r>
      <w:proofErr w:type="spellEnd"/>
      <w:r w:rsidRPr="00B44B25">
        <w:rPr>
          <w:sz w:val="24"/>
          <w:szCs w:val="24"/>
        </w:rPr>
        <w:t xml:space="preserve"> fehérje expresszióhoz;</w:t>
      </w:r>
    </w:p>
    <w:p w:rsidR="00B44B25" w:rsidRPr="00B44B25" w:rsidRDefault="00B44B25" w:rsidP="00B44B25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>genetikailag módosított állatok (egerek és nyulak) élettani, anatómiai, kórélettani folyamatok tanulmányozása</w:t>
      </w:r>
      <w:r w:rsidR="001C0845">
        <w:rPr>
          <w:sz w:val="24"/>
          <w:szCs w:val="24"/>
        </w:rPr>
        <w:t>.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>Az egészségügyi szakhatóság 2025. április 22. napján kelt, NNGYK/ETGY/7345-4/2025. iktatószámú szakhatósági állásfoglalásának rendelkező része szerint:</w:t>
      </w:r>
    </w:p>
    <w:p w:rsidR="00B44B25" w:rsidRPr="008820CD" w:rsidRDefault="00B44B25" w:rsidP="00B44B25">
      <w:pPr>
        <w:pStyle w:val="Szvegtrzs3"/>
        <w:spacing w:line="276" w:lineRule="auto"/>
        <w:rPr>
          <w:b/>
          <w:sz w:val="24"/>
          <w:szCs w:val="24"/>
        </w:rPr>
      </w:pPr>
    </w:p>
    <w:p w:rsidR="00B44B25" w:rsidRPr="008820CD" w:rsidRDefault="00B44B25" w:rsidP="00B44B25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820CD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:rsidR="00B44B25" w:rsidRPr="008820CD" w:rsidRDefault="00B44B25" w:rsidP="00B44B25">
      <w:pPr>
        <w:pStyle w:val="Szvegtrzs3"/>
        <w:spacing w:line="276" w:lineRule="auto"/>
        <w:rPr>
          <w:sz w:val="24"/>
          <w:szCs w:val="24"/>
        </w:rPr>
      </w:pP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lastRenderedPageBreak/>
        <w:t>Az egészségügyi szakhatóság állásfoglalása ellen önálló jogorvoslatnak helye nincs, az a jelen döntéssel szembeni jogorvoslat keretében támadható meg.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</w:p>
    <w:p w:rsidR="00B51BCC" w:rsidRPr="00A723C4" w:rsidRDefault="00B51BCC" w:rsidP="00B51BCC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B44B25" w:rsidRPr="00B44B25" w:rsidRDefault="00B44B25" w:rsidP="00B44B25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B44B25" w:rsidRPr="00B44B25" w:rsidRDefault="00B44B25" w:rsidP="00B44B25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B44B25">
        <w:t>A Kérelmező az igazgatási szolgáltatási díj megfizetése alól mentesül, egyéb eljárási költség nem merült fel.</w:t>
      </w:r>
    </w:p>
    <w:p w:rsidR="00B44B25" w:rsidRPr="00B44B25" w:rsidRDefault="00B44B25" w:rsidP="00B44B25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B44B25" w:rsidRPr="00B44B25" w:rsidRDefault="00B44B25" w:rsidP="00B44B25">
      <w:pPr>
        <w:pStyle w:val="Szvegtrzs2"/>
        <w:spacing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B44B25">
        <w:rPr>
          <w:i/>
          <w:sz w:val="24"/>
          <w:szCs w:val="24"/>
        </w:rPr>
        <w:t>földművelésügyi hatósági és igazgatási feladatokat ellátó szervek kijelöléséről</w:t>
      </w:r>
      <w:r w:rsidRPr="00B44B25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B44B25" w:rsidRPr="008820CD" w:rsidRDefault="00B44B25" w:rsidP="00B44B25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B44B25" w:rsidRPr="008820CD" w:rsidRDefault="00B44B25" w:rsidP="00B44B25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820CD">
        <w:rPr>
          <w:b/>
          <w:i/>
          <w:color w:val="000000"/>
          <w:sz w:val="24"/>
          <w:szCs w:val="24"/>
        </w:rPr>
        <w:t>I n d o k o l á s</w:t>
      </w:r>
    </w:p>
    <w:p w:rsidR="00B44B25" w:rsidRPr="008820CD" w:rsidRDefault="00B44B25" w:rsidP="00B44B25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B44B25" w:rsidRPr="00B44B25" w:rsidRDefault="00B44B25" w:rsidP="00B44B25">
      <w:pPr>
        <w:spacing w:line="276" w:lineRule="auto"/>
        <w:jc w:val="both"/>
      </w:pPr>
      <w:r w:rsidRPr="00B44B25">
        <w:t>A Kérelmező 2025. március 10. napján géntechnológiával módosított szervezet 2. biztonsági elszigetelési szintbe sorolt zárt rendszerben történő felhasználása tárgyában kérelmet (a továbbiakban: kérelem) nyújtott be Hatóságomhoz.</w:t>
      </w:r>
    </w:p>
    <w:p w:rsidR="00B44B25" w:rsidRPr="00B44B25" w:rsidRDefault="00B44B25" w:rsidP="00B44B25">
      <w:pPr>
        <w:spacing w:line="276" w:lineRule="auto"/>
        <w:jc w:val="both"/>
      </w:pPr>
    </w:p>
    <w:p w:rsidR="00B44B25" w:rsidRPr="00B44B25" w:rsidRDefault="00B44B25" w:rsidP="00B44B25">
      <w:pPr>
        <w:pStyle w:val="Szvegtrzs2"/>
        <w:spacing w:line="276" w:lineRule="auto"/>
        <w:jc w:val="both"/>
        <w:rPr>
          <w:color w:val="000000"/>
          <w:sz w:val="24"/>
          <w:szCs w:val="24"/>
        </w:rPr>
      </w:pPr>
      <w:r w:rsidRPr="00B44B25">
        <w:rPr>
          <w:sz w:val="24"/>
          <w:szCs w:val="24"/>
        </w:rPr>
        <w:t xml:space="preserve">Az engedély iránti kérelmet </w:t>
      </w:r>
      <w:r w:rsidRPr="00B44B25">
        <w:rPr>
          <w:i/>
          <w:sz w:val="24"/>
          <w:szCs w:val="24"/>
        </w:rPr>
        <w:t xml:space="preserve">a géntechnológiai tevékenységről </w:t>
      </w:r>
      <w:r w:rsidRPr="00B44B25">
        <w:rPr>
          <w:sz w:val="24"/>
          <w:szCs w:val="24"/>
        </w:rPr>
        <w:t xml:space="preserve">szóló 1998. évi XXVII. törvény (a továbbiakban: </w:t>
      </w:r>
      <w:proofErr w:type="spellStart"/>
      <w:r w:rsidRPr="00B44B25">
        <w:rPr>
          <w:sz w:val="24"/>
          <w:szCs w:val="24"/>
        </w:rPr>
        <w:t>Gtv</w:t>
      </w:r>
      <w:proofErr w:type="spellEnd"/>
      <w:r w:rsidRPr="00B44B25">
        <w:rPr>
          <w:sz w:val="24"/>
          <w:szCs w:val="24"/>
        </w:rPr>
        <w:t>.) 8. §-</w:t>
      </w:r>
      <w:proofErr w:type="gramStart"/>
      <w:r w:rsidRPr="00B44B25">
        <w:rPr>
          <w:sz w:val="24"/>
          <w:szCs w:val="24"/>
        </w:rPr>
        <w:t>a</w:t>
      </w:r>
      <w:proofErr w:type="gramEnd"/>
      <w:r w:rsidRPr="00B44B25">
        <w:rPr>
          <w:sz w:val="24"/>
          <w:szCs w:val="24"/>
        </w:rPr>
        <w:t xml:space="preserve">, valamint </w:t>
      </w:r>
      <w:r w:rsidRPr="00B44B25">
        <w:rPr>
          <w:i/>
          <w:sz w:val="24"/>
          <w:szCs w:val="24"/>
        </w:rPr>
        <w:t>a géntechnológiai tevékenység engedélyezési eljárási rendjéről, valamint az eljárás során az Európai Bizottsággal való kapcsolattartásról</w:t>
      </w:r>
      <w:r w:rsidRPr="00B44B25">
        <w:rPr>
          <w:sz w:val="24"/>
          <w:szCs w:val="24"/>
        </w:rPr>
        <w:t xml:space="preserve"> szóló 132/2004. (IV. 29.) Korm. rendelet (a továbbiakban: Rendelet) 2. §-</w:t>
      </w:r>
      <w:proofErr w:type="gramStart"/>
      <w:r w:rsidRPr="00B44B25">
        <w:rPr>
          <w:sz w:val="24"/>
          <w:szCs w:val="24"/>
        </w:rPr>
        <w:t>a</w:t>
      </w:r>
      <w:proofErr w:type="gramEnd"/>
      <w:r w:rsidRPr="00B44B25">
        <w:rPr>
          <w:sz w:val="24"/>
          <w:szCs w:val="24"/>
        </w:rPr>
        <w:t xml:space="preserve"> alapján megvizsgáltam, és megállapítottam, hogy a Kérelmező által benyújtott dokumentáció hiányosságokat tartalmaz</w:t>
      </w:r>
      <w:r w:rsidRPr="00B44B25">
        <w:rPr>
          <w:color w:val="000000"/>
          <w:sz w:val="24"/>
          <w:szCs w:val="24"/>
        </w:rPr>
        <w:t>. Ennek megfelelően 2025. március 11. napján hiánypótlásra szólítottam fel a Kérelmezőt az alábbiak tekintetében:</w:t>
      </w:r>
    </w:p>
    <w:p w:rsidR="00B44B25" w:rsidRPr="00B44B25" w:rsidRDefault="00B44B25" w:rsidP="00B44B25">
      <w:pPr>
        <w:pStyle w:val="Szvegtrzs2"/>
        <w:spacing w:line="276" w:lineRule="auto"/>
        <w:jc w:val="both"/>
        <w:rPr>
          <w:color w:val="000000"/>
          <w:sz w:val="24"/>
          <w:szCs w:val="24"/>
        </w:rPr>
      </w:pPr>
    </w:p>
    <w:p w:rsidR="00B44B25" w:rsidRPr="00B44B25" w:rsidRDefault="00B44B25" w:rsidP="00B44B25">
      <w:pPr>
        <w:pStyle w:val="Szvegtrzs3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B44B25">
        <w:rPr>
          <w:sz w:val="24"/>
          <w:szCs w:val="24"/>
          <w:lang w:eastAsia="en-GB"/>
        </w:rPr>
        <w:t>pótolja Tóth Attila és Papp Zoltán angol nyelvű önéletrajzát.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B44B25" w:rsidRPr="00B44B25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B44B25">
        <w:rPr>
          <w:color w:val="000000"/>
          <w:sz w:val="24"/>
          <w:szCs w:val="24"/>
        </w:rPr>
        <w:t xml:space="preserve">A Kérelmező 2025. március 12. </w:t>
      </w:r>
      <w:proofErr w:type="gramStart"/>
      <w:r w:rsidRPr="00B44B25">
        <w:rPr>
          <w:color w:val="000000"/>
          <w:sz w:val="24"/>
          <w:szCs w:val="24"/>
        </w:rPr>
        <w:t>napján</w:t>
      </w:r>
      <w:proofErr w:type="gramEnd"/>
      <w:r w:rsidRPr="00B44B25">
        <w:rPr>
          <w:color w:val="000000"/>
          <w:sz w:val="24"/>
          <w:szCs w:val="24"/>
        </w:rPr>
        <w:t xml:space="preserve"> elektronikus úton küldött válaszában megküldte válaszát Hatóságomnak, így megfelelt a hiánypótlási felhívásnak. </w:t>
      </w:r>
    </w:p>
    <w:p w:rsidR="00B44B25" w:rsidRPr="00B44B25" w:rsidRDefault="00B44B25" w:rsidP="00B44B25">
      <w:pPr>
        <w:spacing w:line="276" w:lineRule="auto"/>
        <w:jc w:val="both"/>
        <w:rPr>
          <w:color w:val="000000"/>
        </w:rPr>
      </w:pPr>
    </w:p>
    <w:p w:rsidR="00B44B25" w:rsidRPr="00B44B25" w:rsidRDefault="00B44B25" w:rsidP="00B44B25">
      <w:pPr>
        <w:spacing w:line="276" w:lineRule="auto"/>
        <w:jc w:val="both"/>
      </w:pPr>
      <w:r w:rsidRPr="00B44B25">
        <w:rPr>
          <w:color w:val="000000"/>
        </w:rPr>
        <w:t>Az engedélyezés iránti dokumentációt szakhatósági állásfoglalás céljából az egészségügyi szakhatóság részére BGMF/285-1/2025. ügyiratszámon 2025. március 14. napján, hivatali kapun, valamint bizottsági véleményezés céljából a Bizottság részére BGMF/285-2/2025. ügyiratszámon 2025. március 14. napján megküldtem.</w:t>
      </w:r>
    </w:p>
    <w:p w:rsidR="00B44B25" w:rsidRPr="00B44B25" w:rsidRDefault="00B44B25" w:rsidP="00B44B25">
      <w:pPr>
        <w:pStyle w:val="Default"/>
        <w:spacing w:line="276" w:lineRule="auto"/>
        <w:jc w:val="both"/>
        <w:rPr>
          <w:lang w:eastAsia="x-none"/>
        </w:rPr>
      </w:pPr>
    </w:p>
    <w:p w:rsidR="00B44B25" w:rsidRPr="00B44B25" w:rsidRDefault="00B44B25" w:rsidP="00B44B25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B44B25">
        <w:rPr>
          <w:lang w:eastAsia="x-none"/>
        </w:rPr>
        <w:t>Tárgyi ügyben az egészségügyi szakhatóság NNGYK/ETGY/7345-4/2025 ügyiratszámú 2025. április 23. napján érkezett szakhatósági állásfoglalásában a kérelemben jelölt 2. biztonsági elszigetelési szintű</w:t>
      </w:r>
      <w:r w:rsidRPr="00B44B25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B44B25">
        <w:rPr>
          <w:bCs/>
          <w:color w:val="auto"/>
          <w:lang w:eastAsia="x-none"/>
        </w:rPr>
        <w:t>„</w:t>
      </w:r>
      <w:r w:rsidRPr="00B44B25">
        <w:rPr>
          <w:bCs/>
          <w:i/>
          <w:color w:val="auto"/>
          <w:lang w:eastAsia="x-none"/>
        </w:rPr>
        <w:t xml:space="preserve">A Debreceni Egyetem ÁOK, Kardiológiai Intézet, Klinikai Fiziológiai Tanszékén folyó kutatások célja a szív- és érrendszer szempontjából releváns fiziológiai és patológiai folyamatok vizsgálata. A genetikailag módosított mikroorganizmusokat és sejtvonalakat </w:t>
      </w:r>
      <w:proofErr w:type="spellStart"/>
      <w:r w:rsidRPr="00B44B25">
        <w:rPr>
          <w:bCs/>
          <w:i/>
          <w:color w:val="auto"/>
          <w:lang w:eastAsia="x-none"/>
        </w:rPr>
        <w:t>rekombináns</w:t>
      </w:r>
      <w:proofErr w:type="spellEnd"/>
      <w:r w:rsidRPr="00B44B25">
        <w:rPr>
          <w:bCs/>
          <w:i/>
          <w:color w:val="auto"/>
          <w:lang w:eastAsia="x-none"/>
        </w:rPr>
        <w:t xml:space="preserve"> fehérjék előállítására, riporterrendszerek kifejlesztésére és különböző szív- és érrendszeri betegségekkel kapcsolatos kezelések tesztelési platformjaként alkalmazzák. Élesztő és rovarsejteket akkor fognak használni, amikor a hagyományos fehérjetermelő rendszerekkel nem sikerül megfelelő eredményt elérniük. Genetikailag módosított (knock-out és transzgenikus) állatokat (egér és nyúl modellek) élettani, anatómiai, kórélettani folyamatok tanulmányozására használják. A GM állatokat alapértelemzetten nem a Kérelmező állítja elő, hanem kereskedelmi forgalomból vagy együttműködő partnerektől szerzi be. A használni kívánt genetikailag módosított egér- és nyúlvonalakat, élesztő, rovar, emlős és emberi sejtvonalakat, E. </w:t>
      </w:r>
      <w:proofErr w:type="gramStart"/>
      <w:r w:rsidRPr="00B44B25">
        <w:rPr>
          <w:bCs/>
          <w:i/>
          <w:color w:val="auto"/>
          <w:lang w:eastAsia="x-none"/>
        </w:rPr>
        <w:t>coli</w:t>
      </w:r>
      <w:proofErr w:type="gramEnd"/>
      <w:r w:rsidRPr="00B44B25">
        <w:rPr>
          <w:bCs/>
          <w:i/>
          <w:color w:val="auto"/>
          <w:lang w:eastAsia="x-none"/>
        </w:rPr>
        <w:t xml:space="preserve"> baktériumtörzseket a Kérelmező hiánypótlás keretében megfelelősen ismertette, genetikai módosításukat, és/vagy jellemzésüket megadta. Az alkalmazott vektorrendszereket és a bevinni szándékozott genetikai anyagokat bemutatta. A GM egerek és nyulak nem </w:t>
      </w:r>
      <w:proofErr w:type="spellStart"/>
      <w:r w:rsidRPr="00B44B25">
        <w:rPr>
          <w:bCs/>
          <w:i/>
          <w:color w:val="auto"/>
          <w:lang w:eastAsia="x-none"/>
        </w:rPr>
        <w:t>patogének</w:t>
      </w:r>
      <w:proofErr w:type="spellEnd"/>
      <w:r w:rsidRPr="00B44B25">
        <w:rPr>
          <w:bCs/>
          <w:i/>
          <w:color w:val="auto"/>
          <w:lang w:eastAsia="x-none"/>
        </w:rPr>
        <w:t xml:space="preserve">, nem </w:t>
      </w:r>
      <w:proofErr w:type="spellStart"/>
      <w:r w:rsidRPr="00B44B25">
        <w:rPr>
          <w:bCs/>
          <w:i/>
          <w:color w:val="auto"/>
          <w:lang w:eastAsia="x-none"/>
        </w:rPr>
        <w:t>toxikusak</w:t>
      </w:r>
      <w:proofErr w:type="spellEnd"/>
      <w:r w:rsidRPr="00B44B25">
        <w:rPr>
          <w:bCs/>
          <w:i/>
          <w:color w:val="auto"/>
          <w:lang w:eastAsia="x-none"/>
        </w:rPr>
        <w:t xml:space="preserve">, nem </w:t>
      </w:r>
      <w:proofErr w:type="spellStart"/>
      <w:r w:rsidRPr="00B44B25">
        <w:rPr>
          <w:bCs/>
          <w:i/>
          <w:color w:val="auto"/>
          <w:lang w:eastAsia="x-none"/>
        </w:rPr>
        <w:t>allergénebbek</w:t>
      </w:r>
      <w:proofErr w:type="spellEnd"/>
      <w:r w:rsidRPr="00B44B25">
        <w:rPr>
          <w:bCs/>
          <w:i/>
          <w:color w:val="auto"/>
          <w:lang w:eastAsia="x-none"/>
        </w:rPr>
        <w:t xml:space="preserve"> vad típusú társaiknál, és nem viselkednek agresszívebben. A használni tervezett GM </w:t>
      </w:r>
      <w:proofErr w:type="spellStart"/>
      <w:r w:rsidRPr="00B44B25">
        <w:rPr>
          <w:bCs/>
          <w:i/>
          <w:color w:val="auto"/>
          <w:lang w:eastAsia="x-none"/>
        </w:rPr>
        <w:t>mikroorzganizmusok</w:t>
      </w:r>
      <w:proofErr w:type="spellEnd"/>
      <w:r w:rsidRPr="00B44B25">
        <w:rPr>
          <w:bCs/>
          <w:i/>
          <w:color w:val="auto"/>
          <w:lang w:eastAsia="x-none"/>
        </w:rPr>
        <w:t xml:space="preserve"> és sejtek nem </w:t>
      </w:r>
      <w:proofErr w:type="spellStart"/>
      <w:r w:rsidRPr="00B44B25">
        <w:rPr>
          <w:bCs/>
          <w:i/>
          <w:color w:val="auto"/>
          <w:lang w:eastAsia="x-none"/>
        </w:rPr>
        <w:t>patogének</w:t>
      </w:r>
      <w:proofErr w:type="spellEnd"/>
      <w:r w:rsidRPr="00B44B25">
        <w:rPr>
          <w:bCs/>
          <w:i/>
          <w:color w:val="auto"/>
          <w:lang w:eastAsia="x-none"/>
        </w:rPr>
        <w:t xml:space="preserve">, nem </w:t>
      </w:r>
      <w:proofErr w:type="spellStart"/>
      <w:r w:rsidRPr="00B44B25">
        <w:rPr>
          <w:bCs/>
          <w:i/>
          <w:color w:val="auto"/>
          <w:lang w:eastAsia="x-none"/>
        </w:rPr>
        <w:t>toxikusak</w:t>
      </w:r>
      <w:proofErr w:type="spellEnd"/>
      <w:r w:rsidRPr="00B44B25">
        <w:rPr>
          <w:bCs/>
          <w:i/>
          <w:color w:val="auto"/>
          <w:lang w:eastAsia="x-none"/>
        </w:rPr>
        <w:t xml:space="preserve">. Minden alkalmazott vírusvektor replikációra képtelen, fertőzőképességét, </w:t>
      </w:r>
      <w:proofErr w:type="spellStart"/>
      <w:r w:rsidRPr="00B44B25">
        <w:rPr>
          <w:bCs/>
          <w:i/>
          <w:color w:val="auto"/>
          <w:lang w:eastAsia="x-none"/>
        </w:rPr>
        <w:t>patogenitását</w:t>
      </w:r>
      <w:proofErr w:type="spellEnd"/>
      <w:r w:rsidRPr="00B44B25">
        <w:rPr>
          <w:bCs/>
          <w:i/>
          <w:color w:val="auto"/>
          <w:lang w:eastAsia="x-none"/>
        </w:rPr>
        <w:t xml:space="preserve"> a genetikai módosítások következtében elveszítette. Ha a genetikai anyag bejut az emberbe, az immunválaszt válthat ki. Az immunrendszer felismerheti a vírusvektort vagy a beillesztett génekből kifejeződő fehérjéket idegen anyagként, ami gyulladást vagy túlérzékenységi reakciókat okozhat. Az ilyen immunválaszok súlyossága változó lehet, a helyi enyhe reakcióktól kezdve a komolyabb szisztémás hatásokig, az egyén immunállapotától és a bejuttatott genetikai anyag természetétől függően. Ezeknek a kockázatoknak a csökkentése érdekében átfogó biztonsági értékeléseket végeznek a </w:t>
      </w:r>
      <w:proofErr w:type="spellStart"/>
      <w:r w:rsidRPr="00B44B25">
        <w:rPr>
          <w:bCs/>
          <w:i/>
          <w:color w:val="auto"/>
          <w:lang w:eastAsia="x-none"/>
        </w:rPr>
        <w:t>rekombináns</w:t>
      </w:r>
      <w:proofErr w:type="spellEnd"/>
      <w:r w:rsidRPr="00B44B25">
        <w:rPr>
          <w:bCs/>
          <w:i/>
          <w:color w:val="auto"/>
          <w:lang w:eastAsia="x-none"/>
        </w:rPr>
        <w:t xml:space="preserve"> fehérjék vagy vírusvektorok kísérleti alkalmazása előtt. A kitettség valószínűségét minimalizálja a Kérelmező a szigorú záróintézkedések, a személyi védőfelszerelés használata és a laboratóriumi protokollok betartása révén. A GM állatokkal, vektorokkal, mikroorganizmusokkal és sejtvonalakkal tervezett tevékenység 2. biztonsági elszigetelési szint követelményei és óvintézkedései melletti a humán-egészségügyi kockázat elhanyagolható. A kérelmezett tevékenység humán-egészségügyi szempontból engedélyezhető.”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lastRenderedPageBreak/>
        <w:t>A Bizottság 2025. március 21. napján arról tájékoztatta Hatóságomat, hogy a kérelem bizottsági véleményezése folyamatban van, azonban véleményének kialakítása érdekében tényállás tisztázása szükséges.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  <w:r w:rsidRPr="00B44B25">
        <w:rPr>
          <w:sz w:val="24"/>
          <w:szCs w:val="24"/>
        </w:rPr>
        <w:t xml:space="preserve">Hatóságom a tényállás tisztázása érdekében – rövid úton, 2025. március 21. napján elektronikusan küldött – a Bizottság kérése szerinti tartalommal BGMF/285-3/2025. iktatószámú levelében az alábbiak tekintetében hívta fel a Kérelmezőt: 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</w:p>
    <w:p w:rsidR="00B44B25" w:rsidRPr="00B44B25" w:rsidRDefault="00B44B25" w:rsidP="00B44B25">
      <w:pPr>
        <w:pStyle w:val="Listaszerbekezds"/>
        <w:numPr>
          <w:ilvl w:val="0"/>
          <w:numId w:val="22"/>
        </w:numPr>
        <w:suppressAutoHyphens/>
        <w:spacing w:line="276" w:lineRule="auto"/>
        <w:jc w:val="both"/>
      </w:pPr>
      <w:r w:rsidRPr="00B44B25">
        <w:t>pótolja a zárt rendszerű tevékenység formanyomtatvány 3</w:t>
      </w:r>
      <w:proofErr w:type="gramStart"/>
      <w:r w:rsidRPr="00B44B25">
        <w:t>.b</w:t>
      </w:r>
      <w:proofErr w:type="gramEnd"/>
      <w:r w:rsidRPr="00B44B25">
        <w:t xml:space="preserve"> pontjában, a zárt rendszerű felhasználásra tervezett helyiségek pontos megnevezését; </w:t>
      </w:r>
    </w:p>
    <w:p w:rsidR="00B44B25" w:rsidRPr="00B44B25" w:rsidRDefault="00B44B25" w:rsidP="00B44B25">
      <w:pPr>
        <w:pStyle w:val="Listaszerbekezds"/>
        <w:numPr>
          <w:ilvl w:val="0"/>
          <w:numId w:val="22"/>
        </w:numPr>
        <w:spacing w:after="120" w:line="276" w:lineRule="auto"/>
        <w:jc w:val="both"/>
      </w:pPr>
      <w:r w:rsidRPr="00B44B25">
        <w:t>adja meg, hogy a GMV kockázatértékelési formanyomtatvány 2.2. pontjában a felhasználandó kultúrák mennyisége milyen időtartamra vonatkozik;</w:t>
      </w:r>
    </w:p>
    <w:p w:rsidR="00B44B25" w:rsidRPr="00B44B25" w:rsidRDefault="00B44B25" w:rsidP="00B44B25">
      <w:pPr>
        <w:pStyle w:val="Listaszerbekezds"/>
        <w:numPr>
          <w:ilvl w:val="0"/>
          <w:numId w:val="22"/>
        </w:numPr>
        <w:spacing w:after="120" w:line="276" w:lineRule="auto"/>
        <w:jc w:val="both"/>
      </w:pPr>
      <w:r w:rsidRPr="00B44B25">
        <w:t>tisztázza a GMV kockázatértékelés formanyomtatvány 3.2.2.2. pontjában adott válaszát;</w:t>
      </w:r>
    </w:p>
    <w:p w:rsidR="00B44B25" w:rsidRPr="00B44B25" w:rsidRDefault="00B44B25" w:rsidP="00B44B25">
      <w:pPr>
        <w:pStyle w:val="Listaszerbekezds"/>
        <w:numPr>
          <w:ilvl w:val="0"/>
          <w:numId w:val="22"/>
        </w:numPr>
        <w:spacing w:after="120" w:line="276" w:lineRule="auto"/>
        <w:jc w:val="both"/>
      </w:pPr>
      <w:r w:rsidRPr="00B44B25">
        <w:t>pótolja a hiányzó magyar nyelvű életrajzot.</w:t>
      </w:r>
    </w:p>
    <w:p w:rsidR="00B44B25" w:rsidRPr="00B44B25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B44B25" w:rsidRPr="00B44B25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B44B25">
        <w:rPr>
          <w:color w:val="000000"/>
          <w:sz w:val="24"/>
          <w:szCs w:val="24"/>
        </w:rPr>
        <w:t xml:space="preserve">A Kérelmező 2025. március 26. napján érkezett, fentiekre vonatkozó – BGMF/283-4/2025. számon iktatott – válaszát Hatóságom rövid úton továbbította a Bizottság felé. </w:t>
      </w:r>
    </w:p>
    <w:p w:rsidR="00B44B25" w:rsidRPr="00B44B25" w:rsidRDefault="00B44B25" w:rsidP="00B44B25">
      <w:pPr>
        <w:shd w:val="clear" w:color="auto" w:fill="FFFFFF"/>
        <w:spacing w:line="276" w:lineRule="auto"/>
        <w:jc w:val="both"/>
      </w:pPr>
    </w:p>
    <w:p w:rsidR="00B44B25" w:rsidRPr="00B44B25" w:rsidRDefault="00B44B25" w:rsidP="00B44B25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B44B25">
        <w:t xml:space="preserve">A Bizottság az eredeti kérelmet és a Kérelmező írásban megküldött válaszát 2025. március 27. napján személyesen tartott ülésén megtárgyalta, és az alábbiakat állapította meg GA-2025-16. számú véleményében: </w:t>
      </w:r>
      <w:r w:rsidRPr="00B44B25">
        <w:rPr>
          <w:i/>
        </w:rPr>
        <w:t>„A kérelmet a GEVB áttekintette, aminek az elbírálásához további 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 w:rsidRPr="00B44B25">
        <w:rPr>
          <w:bCs/>
          <w:i/>
        </w:rPr>
        <w:t xml:space="preserve"> </w:t>
      </w:r>
      <w:r w:rsidRPr="00B44B25">
        <w:rPr>
          <w:i/>
        </w:rPr>
        <w:t>Ennek alapján az engedélyt megadásra javasoljuk.”</w:t>
      </w:r>
    </w:p>
    <w:p w:rsidR="00B44B25" w:rsidRPr="008820CD" w:rsidRDefault="00B44B25" w:rsidP="00B44B25">
      <w:pPr>
        <w:tabs>
          <w:tab w:val="left" w:pos="709"/>
        </w:tabs>
        <w:spacing w:line="276" w:lineRule="auto"/>
        <w:jc w:val="both"/>
        <w:rPr>
          <w:bCs/>
        </w:rPr>
      </w:pPr>
    </w:p>
    <w:p w:rsidR="00B44B25" w:rsidRPr="008820CD" w:rsidRDefault="00B44B25" w:rsidP="00B44B25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820CD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:rsidR="00B44B25" w:rsidRPr="008820CD" w:rsidRDefault="00B44B25" w:rsidP="00B44B25">
      <w:pPr>
        <w:spacing w:line="276" w:lineRule="auto"/>
        <w:jc w:val="both"/>
      </w:pPr>
    </w:p>
    <w:p w:rsidR="00B44B25" w:rsidRPr="008820CD" w:rsidRDefault="00B44B25" w:rsidP="00B44B25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820CD">
        <w:rPr>
          <w:sz w:val="24"/>
          <w:szCs w:val="24"/>
        </w:rPr>
        <w:t xml:space="preserve">A Kérelmező az </w:t>
      </w:r>
      <w:proofErr w:type="spellStart"/>
      <w:r w:rsidRPr="008820CD">
        <w:rPr>
          <w:sz w:val="24"/>
          <w:szCs w:val="24"/>
        </w:rPr>
        <w:t>Itv</w:t>
      </w:r>
      <w:proofErr w:type="spellEnd"/>
      <w:r w:rsidRPr="008820CD">
        <w:rPr>
          <w:sz w:val="24"/>
          <w:szCs w:val="24"/>
        </w:rPr>
        <w:t xml:space="preserve">. 5. § (1) bekezdésének f) pontja, </w:t>
      </w:r>
      <w:r w:rsidRPr="008820CD">
        <w:rPr>
          <w:color w:val="000000"/>
          <w:sz w:val="24"/>
          <w:szCs w:val="24"/>
        </w:rPr>
        <w:t xml:space="preserve">valamint </w:t>
      </w:r>
      <w:r w:rsidRPr="008820CD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8820CD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8820CD">
        <w:rPr>
          <w:color w:val="000000"/>
          <w:sz w:val="24"/>
          <w:szCs w:val="24"/>
        </w:rPr>
        <w:t>ának</w:t>
      </w:r>
      <w:proofErr w:type="spellEnd"/>
      <w:r w:rsidRPr="008820CD">
        <w:rPr>
          <w:color w:val="000000"/>
          <w:sz w:val="24"/>
          <w:szCs w:val="24"/>
        </w:rPr>
        <w:t xml:space="preserve"> b) pontja </w:t>
      </w:r>
      <w:r w:rsidRPr="008820CD">
        <w:rPr>
          <w:sz w:val="24"/>
          <w:szCs w:val="24"/>
        </w:rPr>
        <w:t>alapján mentesül az igazgatási szolgáltatási díj megfizetése alól.</w:t>
      </w:r>
    </w:p>
    <w:p w:rsidR="00B44B25" w:rsidRPr="008820CD" w:rsidRDefault="00B44B25" w:rsidP="00B44B25">
      <w:pPr>
        <w:spacing w:line="276" w:lineRule="auto"/>
        <w:jc w:val="both"/>
        <w:rPr>
          <w:highlight w:val="yellow"/>
        </w:rPr>
      </w:pPr>
    </w:p>
    <w:p w:rsidR="00B44B25" w:rsidRPr="008820CD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820CD">
        <w:rPr>
          <w:color w:val="000000"/>
          <w:sz w:val="24"/>
          <w:szCs w:val="24"/>
        </w:rPr>
        <w:t>Határozatomat</w:t>
      </w:r>
      <w:proofErr w:type="spellEnd"/>
      <w:r w:rsidRPr="008820CD">
        <w:rPr>
          <w:color w:val="000000"/>
          <w:sz w:val="24"/>
          <w:szCs w:val="24"/>
        </w:rPr>
        <w:t xml:space="preserve"> a </w:t>
      </w:r>
      <w:proofErr w:type="spellStart"/>
      <w:r w:rsidRPr="008820CD">
        <w:rPr>
          <w:color w:val="000000"/>
          <w:sz w:val="24"/>
          <w:szCs w:val="24"/>
        </w:rPr>
        <w:t>Gtv</w:t>
      </w:r>
      <w:proofErr w:type="spellEnd"/>
      <w:r w:rsidRPr="008820CD">
        <w:rPr>
          <w:color w:val="000000"/>
          <w:sz w:val="24"/>
          <w:szCs w:val="24"/>
        </w:rPr>
        <w:t>. 3. § (1) bekezdése, 6. §-</w:t>
      </w:r>
      <w:proofErr w:type="gramStart"/>
      <w:r w:rsidRPr="008820CD">
        <w:rPr>
          <w:color w:val="000000"/>
          <w:sz w:val="24"/>
          <w:szCs w:val="24"/>
        </w:rPr>
        <w:t>a</w:t>
      </w:r>
      <w:proofErr w:type="gramEnd"/>
      <w:r w:rsidRPr="008820CD">
        <w:rPr>
          <w:color w:val="000000"/>
          <w:sz w:val="24"/>
          <w:szCs w:val="24"/>
        </w:rPr>
        <w:t>, 8-9. §-</w:t>
      </w:r>
      <w:proofErr w:type="spellStart"/>
      <w:r w:rsidRPr="008820CD">
        <w:rPr>
          <w:color w:val="000000"/>
          <w:sz w:val="24"/>
          <w:szCs w:val="24"/>
        </w:rPr>
        <w:t>ai</w:t>
      </w:r>
      <w:proofErr w:type="spellEnd"/>
      <w:r w:rsidRPr="008820CD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820CD">
        <w:rPr>
          <w:color w:val="000000"/>
          <w:sz w:val="24"/>
          <w:szCs w:val="24"/>
        </w:rPr>
        <w:t>ai</w:t>
      </w:r>
      <w:proofErr w:type="spellEnd"/>
      <w:r w:rsidRPr="008820CD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8820CD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820CD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8820CD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820CD">
        <w:rPr>
          <w:color w:val="000000"/>
          <w:sz w:val="24"/>
          <w:szCs w:val="24"/>
        </w:rPr>
        <w:t xml:space="preserve"> szóló 14/2008. </w:t>
      </w:r>
      <w:r w:rsidRPr="008820CD">
        <w:rPr>
          <w:color w:val="000000"/>
          <w:sz w:val="24"/>
          <w:szCs w:val="24"/>
        </w:rPr>
        <w:lastRenderedPageBreak/>
        <w:t xml:space="preserve">(IV. 17.) EüM rendelet 1. § (1) bekezdése, továbbá az </w:t>
      </w:r>
      <w:r w:rsidRPr="008820CD">
        <w:rPr>
          <w:i/>
          <w:color w:val="000000"/>
          <w:sz w:val="24"/>
          <w:szCs w:val="24"/>
        </w:rPr>
        <w:t>általános közigazgatási rendtartásról</w:t>
      </w:r>
      <w:r w:rsidRPr="008820CD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820CD">
        <w:rPr>
          <w:color w:val="000000"/>
          <w:sz w:val="24"/>
          <w:szCs w:val="24"/>
        </w:rPr>
        <w:t>Ákr</w:t>
      </w:r>
      <w:proofErr w:type="spellEnd"/>
      <w:r w:rsidRPr="008820CD">
        <w:rPr>
          <w:color w:val="000000"/>
          <w:sz w:val="24"/>
          <w:szCs w:val="24"/>
        </w:rPr>
        <w:t xml:space="preserve">.) </w:t>
      </w:r>
      <w:r w:rsidRPr="008820CD">
        <w:rPr>
          <w:sz w:val="24"/>
          <w:szCs w:val="24"/>
        </w:rPr>
        <w:t>80. § (1) bekezdése és 81. § (1) és (4) bekezdése</w:t>
      </w:r>
      <w:r w:rsidRPr="008820CD">
        <w:rPr>
          <w:color w:val="000000"/>
          <w:sz w:val="24"/>
          <w:szCs w:val="24"/>
        </w:rPr>
        <w:t xml:space="preserve"> alapján hoztam meg.</w:t>
      </w:r>
    </w:p>
    <w:p w:rsidR="00B44B25" w:rsidRPr="008820CD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B44B25" w:rsidRPr="008820CD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820CD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820CD">
        <w:rPr>
          <w:color w:val="000000"/>
          <w:sz w:val="24"/>
          <w:szCs w:val="24"/>
        </w:rPr>
        <w:t>Ákr</w:t>
      </w:r>
      <w:proofErr w:type="spellEnd"/>
      <w:r w:rsidRPr="008820CD">
        <w:rPr>
          <w:color w:val="000000"/>
          <w:sz w:val="24"/>
          <w:szCs w:val="24"/>
        </w:rPr>
        <w:t xml:space="preserve">. 55. § (4) bekezdésén, 82. § (1) bekezdésén, 112. § (1) bekezdésén, 113. § (1) bekezdésén, 114. § (1) bekezdésén, valamint 116. § (1) bekezdésén és (4) bekezdésének a) pontján, továbbá a közigazgatási perrendtartásról szóló 2017. évi I. törvény 7. § (1) bekezdésének a) pontján, 12. § (1) bekezdésén, 13. § (1) bekezdésének b) pontján, 39. § (1)-(2) és (6) bekezdésén, 50. § (1) bekezdésén, 77. § (1)-(2) bekezdésén, 124. § (3) bekezdésén, valamint a </w:t>
      </w:r>
      <w:r w:rsidRPr="008820CD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820CD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B44B25" w:rsidRPr="008820CD" w:rsidRDefault="00B44B25" w:rsidP="00B44B25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B44B25" w:rsidRPr="008820CD" w:rsidRDefault="00B44B25" w:rsidP="00B44B25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820CD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820CD">
        <w:rPr>
          <w:color w:val="000000"/>
          <w:sz w:val="24"/>
          <w:szCs w:val="24"/>
        </w:rPr>
        <w:t>Gtv</w:t>
      </w:r>
      <w:proofErr w:type="spellEnd"/>
      <w:r w:rsidRPr="008820CD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820CD">
        <w:rPr>
          <w:color w:val="000000"/>
          <w:sz w:val="24"/>
          <w:szCs w:val="24"/>
        </w:rPr>
        <w:t>ának</w:t>
      </w:r>
      <w:proofErr w:type="spellEnd"/>
      <w:r w:rsidRPr="008820CD">
        <w:rPr>
          <w:color w:val="000000"/>
          <w:sz w:val="24"/>
          <w:szCs w:val="24"/>
        </w:rPr>
        <w:t xml:space="preserve"> 9. pontja alapozza meg.</w:t>
      </w:r>
    </w:p>
    <w:p w:rsidR="00B44B25" w:rsidRPr="008820CD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</w:p>
    <w:p w:rsidR="00B44B25" w:rsidRPr="008820CD" w:rsidRDefault="00B44B25" w:rsidP="00B44B25">
      <w:pPr>
        <w:pStyle w:val="Szvegtrzs3"/>
        <w:spacing w:line="276" w:lineRule="auto"/>
        <w:jc w:val="both"/>
        <w:rPr>
          <w:sz w:val="24"/>
          <w:szCs w:val="24"/>
        </w:rPr>
      </w:pPr>
      <w:r w:rsidRPr="008820CD">
        <w:rPr>
          <w:sz w:val="24"/>
          <w:szCs w:val="24"/>
        </w:rPr>
        <w:t xml:space="preserve">Kiadmányozási jogom a </w:t>
      </w:r>
      <w:r w:rsidRPr="008820CD">
        <w:rPr>
          <w:i/>
          <w:sz w:val="24"/>
          <w:szCs w:val="24"/>
        </w:rPr>
        <w:t>központi államigazgatási szervekről, valamint a Kormány tagjai és az államtitkárok jogállásáról</w:t>
      </w:r>
      <w:r w:rsidRPr="008820CD">
        <w:rPr>
          <w:sz w:val="24"/>
          <w:szCs w:val="24"/>
        </w:rPr>
        <w:t xml:space="preserve"> szóló 2010. évi XLIII. törvény 5. § (3) bekezdésének b) pontján</w:t>
      </w:r>
      <w:r w:rsidRPr="008820CD">
        <w:rPr>
          <w:color w:val="000000"/>
          <w:sz w:val="24"/>
          <w:szCs w:val="24"/>
        </w:rPr>
        <w:t xml:space="preserve">, valamint az </w:t>
      </w:r>
      <w:r w:rsidRPr="008820CD">
        <w:rPr>
          <w:i/>
          <w:color w:val="000000"/>
          <w:sz w:val="24"/>
          <w:szCs w:val="24"/>
        </w:rPr>
        <w:t>Agrárminisztérium Szervezeti és Működési Szabályzatáról</w:t>
      </w:r>
      <w:r w:rsidRPr="008820CD">
        <w:rPr>
          <w:color w:val="000000"/>
          <w:sz w:val="24"/>
          <w:szCs w:val="24"/>
        </w:rPr>
        <w:t xml:space="preserve"> szóló 1/2023 (VI. 30.) AM utasítás 1. mellékletének 73. § (1) bekezdésén és 2. függelékének 4.1.3. pont 3. alpont a) pontján alapul.</w:t>
      </w: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B44B25" w:rsidRDefault="00B44B25" w:rsidP="00724A5E">
      <w:pPr>
        <w:suppressAutoHyphens/>
        <w:spacing w:line="276" w:lineRule="auto"/>
        <w:jc w:val="both"/>
        <w:rPr>
          <w:b/>
        </w:rPr>
      </w:pPr>
    </w:p>
    <w:p w:rsidR="003277E4" w:rsidRPr="00724C01" w:rsidRDefault="000A78D4" w:rsidP="00B51BCC">
      <w:pPr>
        <w:suppressAutoHyphens/>
        <w:spacing w:line="276" w:lineRule="auto"/>
        <w:jc w:val="both"/>
        <w:rPr>
          <w:b/>
        </w:rPr>
      </w:pPr>
      <w:r w:rsidRPr="00724C01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724C01">
        <w:rPr>
          <w:b/>
        </w:rPr>
        <w:t>, a munka célja, a kockázatértékelés összefoglalása, valamint a hulladékkezelés módja</w:t>
      </w:r>
      <w:r w:rsidRPr="00724C01">
        <w:rPr>
          <w:b/>
        </w:rPr>
        <w:t>:</w:t>
      </w:r>
    </w:p>
    <w:p w:rsidR="00B253DD" w:rsidRPr="00724C01" w:rsidRDefault="00B253DD" w:rsidP="00B51BCC">
      <w:pPr>
        <w:spacing w:line="276" w:lineRule="auto"/>
        <w:jc w:val="both"/>
        <w:rPr>
          <w:u w:val="single"/>
        </w:rPr>
      </w:pPr>
    </w:p>
    <w:p w:rsidR="00AE6E10" w:rsidRPr="00724C01" w:rsidRDefault="006018E8" w:rsidP="00B51BCC">
      <w:pPr>
        <w:spacing w:line="276" w:lineRule="auto"/>
        <w:jc w:val="both"/>
      </w:pPr>
      <w:r w:rsidRPr="00724C01">
        <w:rPr>
          <w:u w:val="single"/>
        </w:rPr>
        <w:t>Befogadó</w:t>
      </w:r>
      <w:r w:rsidR="003E35EE" w:rsidRPr="00724C01">
        <w:rPr>
          <w:u w:val="single"/>
        </w:rPr>
        <w:t>, donor</w:t>
      </w:r>
      <w:r w:rsidRPr="00724C01">
        <w:rPr>
          <w:u w:val="single"/>
        </w:rPr>
        <w:t xml:space="preserve"> szervezet</w:t>
      </w:r>
      <w:r w:rsidR="003E35EE" w:rsidRPr="00724C01">
        <w:rPr>
          <w:u w:val="single"/>
        </w:rPr>
        <w:t>ek és vektorok</w:t>
      </w:r>
      <w:r w:rsidRPr="00724C01">
        <w:t>:</w:t>
      </w:r>
      <w:r w:rsidR="004B25F8" w:rsidRPr="00724C01">
        <w:t xml:space="preserve"> </w:t>
      </w:r>
    </w:p>
    <w:p w:rsidR="00AE6E10" w:rsidRPr="00AE6E10" w:rsidRDefault="00AE6E10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E6E10">
        <w:rPr>
          <w:rFonts w:eastAsiaTheme="minorHAnsi"/>
          <w:color w:val="000000"/>
          <w:lang w:eastAsia="en-US"/>
        </w:rPr>
        <w:t xml:space="preserve">- </w:t>
      </w:r>
      <w:r w:rsidRPr="00724C01">
        <w:rPr>
          <w:rFonts w:eastAsiaTheme="minorHAnsi"/>
          <w:color w:val="000000"/>
          <w:lang w:eastAsia="en-US"/>
        </w:rPr>
        <w:t>G</w:t>
      </w:r>
      <w:r w:rsidRPr="00AE6E10">
        <w:rPr>
          <w:rFonts w:eastAsiaTheme="minorHAnsi"/>
          <w:color w:val="000000"/>
          <w:lang w:eastAsia="en-US"/>
        </w:rPr>
        <w:t>enetik</w:t>
      </w:r>
      <w:r w:rsidRPr="00724C01">
        <w:rPr>
          <w:rFonts w:eastAsiaTheme="minorHAnsi"/>
          <w:color w:val="000000"/>
          <w:lang w:eastAsia="en-US"/>
        </w:rPr>
        <w:t>ailag módosított egér modellek (</w:t>
      </w:r>
      <w:proofErr w:type="spellStart"/>
      <w:r w:rsidRPr="00724C01">
        <w:rPr>
          <w:rFonts w:eastAsiaTheme="minorHAnsi"/>
          <w:i/>
          <w:color w:val="000000"/>
          <w:lang w:eastAsia="en-US"/>
        </w:rPr>
        <w:t>Mus</w:t>
      </w:r>
      <w:proofErr w:type="spellEnd"/>
      <w:r w:rsidRPr="00724C01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724C01">
        <w:rPr>
          <w:rFonts w:eastAsiaTheme="minorHAnsi"/>
          <w:i/>
          <w:color w:val="000000"/>
          <w:lang w:eastAsia="en-US"/>
        </w:rPr>
        <w:t>musculus</w:t>
      </w:r>
      <w:proofErr w:type="spellEnd"/>
      <w:r w:rsidRPr="00724C01">
        <w:rPr>
          <w:rFonts w:eastAsiaTheme="minorHAnsi"/>
          <w:color w:val="000000"/>
          <w:lang w:eastAsia="en-US"/>
        </w:rPr>
        <w:t>);</w:t>
      </w:r>
    </w:p>
    <w:p w:rsidR="00AE6E10" w:rsidRPr="00AE6E10" w:rsidRDefault="00AE6E10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E6E10">
        <w:rPr>
          <w:rFonts w:eastAsiaTheme="minorHAnsi"/>
          <w:color w:val="000000"/>
          <w:lang w:eastAsia="en-US"/>
        </w:rPr>
        <w:t xml:space="preserve">- </w:t>
      </w:r>
      <w:r w:rsidRPr="00724C01">
        <w:rPr>
          <w:rFonts w:eastAsiaTheme="minorHAnsi"/>
          <w:color w:val="000000"/>
          <w:lang w:eastAsia="en-US"/>
        </w:rPr>
        <w:t>G</w:t>
      </w:r>
      <w:r w:rsidRPr="00AE6E10">
        <w:rPr>
          <w:rFonts w:eastAsiaTheme="minorHAnsi"/>
          <w:color w:val="000000"/>
          <w:lang w:eastAsia="en-US"/>
        </w:rPr>
        <w:t>enetik</w:t>
      </w:r>
      <w:r w:rsidRPr="00724C01">
        <w:rPr>
          <w:rFonts w:eastAsiaTheme="minorHAnsi"/>
          <w:color w:val="000000"/>
          <w:lang w:eastAsia="en-US"/>
        </w:rPr>
        <w:t>ailag módosított nyúl modellek (</w:t>
      </w:r>
      <w:proofErr w:type="spellStart"/>
      <w:r w:rsidRPr="00AE6E10">
        <w:rPr>
          <w:rFonts w:eastAsiaTheme="minorHAnsi"/>
          <w:i/>
          <w:iCs/>
          <w:color w:val="000000"/>
          <w:lang w:eastAsia="en-US"/>
        </w:rPr>
        <w:t>Oryctolagus</w:t>
      </w:r>
      <w:proofErr w:type="spellEnd"/>
      <w:r w:rsidRPr="00AE6E10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AE6E10">
        <w:rPr>
          <w:rFonts w:eastAsiaTheme="minorHAnsi"/>
          <w:i/>
          <w:iCs/>
          <w:color w:val="000000"/>
          <w:lang w:eastAsia="en-US"/>
        </w:rPr>
        <w:t>cuniculus</w:t>
      </w:r>
      <w:proofErr w:type="spellEnd"/>
      <w:r w:rsidRPr="00724C01">
        <w:rPr>
          <w:rFonts w:eastAsiaTheme="minorHAnsi"/>
          <w:i/>
          <w:iCs/>
          <w:color w:val="000000"/>
          <w:lang w:eastAsia="en-US"/>
        </w:rPr>
        <w:t>);</w:t>
      </w:r>
    </w:p>
    <w:p w:rsidR="00AE6E10" w:rsidRPr="00AE6E10" w:rsidRDefault="00AE6E10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E6E10">
        <w:rPr>
          <w:rFonts w:eastAsiaTheme="minorHAnsi"/>
          <w:color w:val="000000"/>
          <w:lang w:eastAsia="en-US"/>
        </w:rPr>
        <w:t xml:space="preserve">- </w:t>
      </w:r>
      <w:r w:rsidRPr="00724C01">
        <w:rPr>
          <w:rFonts w:eastAsiaTheme="minorHAnsi"/>
          <w:color w:val="000000"/>
          <w:lang w:eastAsia="en-US"/>
        </w:rPr>
        <w:t>Emberi sejtvonalak</w:t>
      </w:r>
      <w:r w:rsidR="001C0845">
        <w:rPr>
          <w:rFonts w:eastAsiaTheme="minorHAnsi"/>
          <w:color w:val="000000"/>
          <w:lang w:eastAsia="en-US"/>
        </w:rPr>
        <w:t>;</w:t>
      </w:r>
    </w:p>
    <w:p w:rsidR="00AE6E10" w:rsidRPr="00724C01" w:rsidRDefault="00AE6E10" w:rsidP="00BB170E">
      <w:pPr>
        <w:pStyle w:val="Listaszerbekezds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AE6E10" w:rsidRPr="00AE6E10" w:rsidRDefault="00AE6E10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E6E10">
        <w:rPr>
          <w:rFonts w:eastAsiaTheme="minorHAnsi"/>
          <w:color w:val="000000"/>
          <w:lang w:eastAsia="en-US"/>
        </w:rPr>
        <w:t xml:space="preserve">- </w:t>
      </w:r>
      <w:r w:rsidRPr="00724C01">
        <w:rPr>
          <w:rFonts w:eastAsiaTheme="minorHAnsi"/>
          <w:color w:val="000000"/>
          <w:lang w:eastAsia="en-US"/>
        </w:rPr>
        <w:t>G</w:t>
      </w:r>
      <w:r w:rsidRPr="00AE6E10">
        <w:rPr>
          <w:rFonts w:eastAsiaTheme="minorHAnsi"/>
          <w:color w:val="000000"/>
          <w:lang w:eastAsia="en-US"/>
        </w:rPr>
        <w:t>enetikail</w:t>
      </w:r>
      <w:r w:rsidRPr="00724C01">
        <w:rPr>
          <w:rFonts w:eastAsiaTheme="minorHAnsi"/>
          <w:color w:val="000000"/>
          <w:lang w:eastAsia="en-US"/>
        </w:rPr>
        <w:t>ag módosított baktériumtörzsek</w:t>
      </w:r>
      <w:r w:rsidR="001C0845">
        <w:rPr>
          <w:rFonts w:eastAsiaTheme="minorHAnsi"/>
          <w:color w:val="000000"/>
          <w:lang w:eastAsia="en-US"/>
        </w:rPr>
        <w:t>.</w:t>
      </w:r>
    </w:p>
    <w:p w:rsidR="00AE6E10" w:rsidRPr="00724C01" w:rsidRDefault="00AE6E10" w:rsidP="00BB170E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49" w:line="276" w:lineRule="auto"/>
        <w:jc w:val="both"/>
        <w:rPr>
          <w:rFonts w:eastAsiaTheme="minorHAnsi"/>
          <w:color w:val="000000"/>
          <w:lang w:eastAsia="en-US"/>
        </w:rPr>
      </w:pPr>
      <w:proofErr w:type="spellStart"/>
      <w:r w:rsidRPr="00724C01">
        <w:rPr>
          <w:rFonts w:eastAsiaTheme="minorHAnsi"/>
          <w:i/>
          <w:iCs/>
          <w:color w:val="000000"/>
          <w:lang w:eastAsia="en-US"/>
        </w:rPr>
        <w:t>E</w:t>
      </w:r>
      <w:r w:rsidR="00BB170E">
        <w:rPr>
          <w:rFonts w:eastAsiaTheme="minorHAnsi"/>
          <w:color w:val="000000"/>
          <w:lang w:eastAsia="en-US"/>
        </w:rPr>
        <w:t>scherichia</w:t>
      </w:r>
      <w:proofErr w:type="spellEnd"/>
      <w:r w:rsidR="00BB170E">
        <w:rPr>
          <w:rFonts w:eastAsiaTheme="minorHAnsi"/>
          <w:color w:val="000000"/>
          <w:lang w:eastAsia="en-US"/>
        </w:rPr>
        <w:t xml:space="preserve"> coli</w:t>
      </w:r>
      <w:bookmarkStart w:id="0" w:name="_GoBack"/>
      <w:bookmarkEnd w:id="0"/>
    </w:p>
    <w:p w:rsidR="00BA2DC2" w:rsidRPr="00724C01" w:rsidRDefault="00BA2DC2" w:rsidP="00B51BCC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:rsidR="00C6103F" w:rsidRPr="00724C01" w:rsidRDefault="000A78D4" w:rsidP="00B51BCC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24C01">
        <w:rPr>
          <w:sz w:val="24"/>
          <w:szCs w:val="24"/>
          <w:u w:val="single"/>
        </w:rPr>
        <w:t>A munka célja</w:t>
      </w:r>
      <w:r w:rsidRPr="00724C01">
        <w:rPr>
          <w:sz w:val="24"/>
          <w:szCs w:val="24"/>
        </w:rPr>
        <w:t>:</w:t>
      </w:r>
      <w:r w:rsidR="00C96D13" w:rsidRPr="00724C01">
        <w:rPr>
          <w:sz w:val="24"/>
          <w:szCs w:val="24"/>
        </w:rPr>
        <w:t xml:space="preserve"> </w:t>
      </w:r>
    </w:p>
    <w:p w:rsidR="00AA6B2A" w:rsidRPr="00AA6B2A" w:rsidRDefault="00B44B25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24C01">
        <w:rPr>
          <w:rFonts w:eastAsiaTheme="minorHAnsi"/>
          <w:color w:val="000000"/>
          <w:lang w:eastAsia="en-US"/>
        </w:rPr>
        <w:t xml:space="preserve">A </w:t>
      </w:r>
      <w:r w:rsidRPr="00724C01">
        <w:t>Kérelmező vizsgálatainak célja a szív- és érrendszeri kutatás szempontjából releváns fiziológiai és patológiai folyamatok vizsgálata.</w:t>
      </w:r>
    </w:p>
    <w:p w:rsidR="006F39F6" w:rsidRPr="00724C01" w:rsidRDefault="006F39F6" w:rsidP="00B51BCC">
      <w:pPr>
        <w:suppressAutoHyphens/>
        <w:spacing w:line="276" w:lineRule="auto"/>
        <w:jc w:val="both"/>
        <w:rPr>
          <w:u w:val="single"/>
        </w:rPr>
      </w:pPr>
    </w:p>
    <w:p w:rsidR="00827626" w:rsidRPr="00724C01" w:rsidRDefault="00827626" w:rsidP="00B51BCC">
      <w:pPr>
        <w:suppressAutoHyphens/>
        <w:spacing w:line="276" w:lineRule="auto"/>
        <w:jc w:val="both"/>
        <w:rPr>
          <w:u w:val="single"/>
        </w:rPr>
      </w:pPr>
      <w:r w:rsidRPr="00724C01">
        <w:rPr>
          <w:u w:val="single"/>
        </w:rPr>
        <w:t>Kockázatértékelés összefoglalása:</w:t>
      </w:r>
    </w:p>
    <w:p w:rsidR="00AE6E10" w:rsidRPr="00AE6E10" w:rsidRDefault="00AE6E10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E6E10">
        <w:rPr>
          <w:rFonts w:eastAsiaTheme="minorHAnsi"/>
          <w:color w:val="000000"/>
          <w:lang w:eastAsia="en-US"/>
        </w:rPr>
        <w:t>A</w:t>
      </w:r>
      <w:r w:rsidRPr="00724C01">
        <w:rPr>
          <w:rFonts w:eastAsiaTheme="minorHAnsi"/>
          <w:color w:val="000000"/>
          <w:lang w:eastAsia="en-US"/>
        </w:rPr>
        <w:t xml:space="preserve"> Kérelmező a vizsgálat alatt a</w:t>
      </w:r>
      <w:r w:rsidRPr="00AE6E10">
        <w:rPr>
          <w:rFonts w:eastAsiaTheme="minorHAnsi"/>
          <w:color w:val="000000"/>
          <w:lang w:eastAsia="en-US"/>
        </w:rPr>
        <w:t xml:space="preserve"> kutatásban használt genetikailag módosított állatokat zárt l</w:t>
      </w:r>
      <w:r w:rsidRPr="00724C01">
        <w:rPr>
          <w:rFonts w:eastAsiaTheme="minorHAnsi"/>
          <w:color w:val="000000"/>
          <w:lang w:eastAsia="en-US"/>
        </w:rPr>
        <w:t>aboratóriumi környezetben tartja</w:t>
      </w:r>
      <w:r w:rsidR="00724C01" w:rsidRPr="00724C01">
        <w:rPr>
          <w:rFonts w:eastAsiaTheme="minorHAnsi"/>
          <w:color w:val="000000"/>
          <w:lang w:eastAsia="en-US"/>
        </w:rPr>
        <w:t>. Az állatok</w:t>
      </w:r>
      <w:r w:rsidRPr="00AE6E10">
        <w:rPr>
          <w:rFonts w:eastAsiaTheme="minorHAnsi"/>
          <w:color w:val="000000"/>
          <w:lang w:eastAsia="en-US"/>
        </w:rPr>
        <w:t xml:space="preserve"> korlátozott képességgel rendelkeznek arra, hogy túléljenek vagy elterjedjenek a természetes környezetben. Szigorú zártan tartási intézkedések akadályozzák meg a potenciális szökést vagy elterjedést. Ha a genetikailag módosított organizmusok véletlenül kiszabadulnának a környezetbe, a helyi állatpopulációk károsításának valószínűsége rendkívül alacsony. A genetikai módosítások által biztosított GMO jell</w:t>
      </w:r>
      <w:r w:rsidR="00724C01" w:rsidRPr="00724C01">
        <w:rPr>
          <w:rFonts w:eastAsiaTheme="minorHAnsi"/>
          <w:color w:val="000000"/>
          <w:lang w:eastAsia="en-US"/>
        </w:rPr>
        <w:t xml:space="preserve">emzők valószínűleg hátrányosak </w:t>
      </w:r>
      <w:r w:rsidRPr="00AE6E10">
        <w:rPr>
          <w:rFonts w:eastAsiaTheme="minorHAnsi"/>
          <w:color w:val="000000"/>
          <w:lang w:eastAsia="en-US"/>
        </w:rPr>
        <w:t xml:space="preserve">a természetes környezetben. A </w:t>
      </w:r>
      <w:proofErr w:type="spellStart"/>
      <w:r w:rsidRPr="00AE6E10">
        <w:rPr>
          <w:rFonts w:eastAsiaTheme="minorHAnsi"/>
          <w:color w:val="000000"/>
          <w:lang w:eastAsia="en-US"/>
        </w:rPr>
        <w:t>transzfektált</w:t>
      </w:r>
      <w:proofErr w:type="spellEnd"/>
      <w:r w:rsidRPr="00AE6E10">
        <w:rPr>
          <w:rFonts w:eastAsiaTheme="minorHAnsi"/>
          <w:color w:val="000000"/>
          <w:lang w:eastAsia="en-US"/>
        </w:rPr>
        <w:t xml:space="preserve"> sejtek nem életképesek nem laboratóriumi környezetben kívül. Nincs lehetőségük a környezeti megtelepedésre vagy terjedésre. </w:t>
      </w:r>
      <w:r w:rsidR="00724C01" w:rsidRPr="00724C01">
        <w:rPr>
          <w:rFonts w:eastAsiaTheme="minorHAnsi"/>
          <w:color w:val="000000"/>
          <w:lang w:eastAsia="en-US"/>
        </w:rPr>
        <w:t xml:space="preserve"> </w:t>
      </w:r>
      <w:r w:rsidRPr="00724C01">
        <w:rPr>
          <w:rFonts w:eastAsiaTheme="minorHAnsi"/>
          <w:color w:val="000000"/>
          <w:lang w:eastAsia="en-US"/>
        </w:rPr>
        <w:t>A genetikailag módosított vírusok és genetikailag módosított vírusvektorok és más organizmusok közötti horizontális génátvitel kockázata nagyon alacsony.</w:t>
      </w:r>
      <w:r w:rsidR="00724C01" w:rsidRPr="00724C01">
        <w:rPr>
          <w:rFonts w:eastAsiaTheme="minorHAnsi"/>
          <w:color w:val="000000"/>
          <w:lang w:eastAsia="en-US"/>
        </w:rPr>
        <w:t xml:space="preserve"> </w:t>
      </w:r>
      <w:r w:rsidRPr="00AE6E10">
        <w:rPr>
          <w:rFonts w:eastAsiaTheme="minorHAnsi"/>
          <w:color w:val="000000"/>
          <w:lang w:eastAsia="en-US"/>
        </w:rPr>
        <w:t xml:space="preserve">A kutatásban használt genetikailag módosított állatok és belőlük izolált sejtvonalak várhatóan nem okoznak nagyobb toxicitást az emberek számára, mint a módosítatlan megfelelőik. Átfogó toxicitási értékeléseket végeznek a </w:t>
      </w:r>
      <w:proofErr w:type="spellStart"/>
      <w:r w:rsidRPr="00AE6E10">
        <w:rPr>
          <w:rFonts w:eastAsiaTheme="minorHAnsi"/>
          <w:color w:val="000000"/>
          <w:lang w:eastAsia="en-US"/>
        </w:rPr>
        <w:t>rekombináns</w:t>
      </w:r>
      <w:proofErr w:type="spellEnd"/>
      <w:r w:rsidRPr="00AE6E10">
        <w:rPr>
          <w:rFonts w:eastAsiaTheme="minorHAnsi"/>
          <w:color w:val="000000"/>
          <w:lang w:eastAsia="en-US"/>
        </w:rPr>
        <w:t xml:space="preserve"> fehérjék esetében, mielőtt bármilyen alkalmazásra sor kerülne a biztonság biztosítása érdekében. </w:t>
      </w:r>
    </w:p>
    <w:p w:rsidR="00AE6E10" w:rsidRPr="00724C01" w:rsidRDefault="00AE6E10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</w:p>
    <w:p w:rsidR="006D4348" w:rsidRPr="00724C01" w:rsidRDefault="006D4348" w:rsidP="00B51B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724C01">
        <w:rPr>
          <w:rFonts w:eastAsiaTheme="minorHAnsi"/>
          <w:u w:val="single"/>
          <w:lang w:eastAsia="en-US"/>
        </w:rPr>
        <w:t>Hulladékkezelésre vonatkozó információk</w:t>
      </w:r>
      <w:r w:rsidR="00B152FF" w:rsidRPr="00724C01">
        <w:rPr>
          <w:rFonts w:eastAsiaTheme="minorHAnsi"/>
          <w:u w:val="single"/>
          <w:lang w:eastAsia="en-US"/>
        </w:rPr>
        <w:t>:</w:t>
      </w:r>
    </w:p>
    <w:p w:rsidR="00724C01" w:rsidRPr="00724C01" w:rsidRDefault="00D96A41" w:rsidP="00B51BCC">
      <w:pPr>
        <w:pStyle w:val="Default"/>
        <w:spacing w:line="276" w:lineRule="auto"/>
        <w:jc w:val="both"/>
      </w:pPr>
      <w:r w:rsidRPr="00724C01">
        <w:t>A Kérelmező rendelkezik hulladékke</w:t>
      </w:r>
      <w:r w:rsidR="00BA2DC2" w:rsidRPr="00724C01">
        <w:t>zelési szabályzattal.</w:t>
      </w:r>
      <w:r w:rsidR="00724C01" w:rsidRPr="00724C01">
        <w:t xml:space="preserve"> A genetikailag módosított szervezetek kezelése minden esetben zárt rendszerű laboratóriumokban történik, a hulladékok megsemmisítése az egyetemi hulladékkezelési szabályzatnak megfelelően zajlik. A GMO-</w:t>
      </w:r>
      <w:proofErr w:type="spellStart"/>
      <w:r w:rsidR="00724C01" w:rsidRPr="00724C01">
        <w:t>val</w:t>
      </w:r>
      <w:proofErr w:type="spellEnd"/>
      <w:r w:rsidR="00724C01" w:rsidRPr="00724C01">
        <w:t xml:space="preserve"> szennyezett anyag terjedése sterilfülkében való munkával kerül megakadályozásra. A fülke </w:t>
      </w:r>
      <w:r w:rsidR="001C0845">
        <w:t xml:space="preserve">a </w:t>
      </w:r>
      <w:r w:rsidR="00724C01" w:rsidRPr="00724C01">
        <w:t xml:space="preserve">munka után 70%-os etanol oldattal kerül tisztításra, majd azt követően UV sugárzás alkalmazásával </w:t>
      </w:r>
      <w:r w:rsidR="001C0845">
        <w:t xml:space="preserve">kerül </w:t>
      </w:r>
      <w:r w:rsidR="00724C01" w:rsidRPr="00724C01">
        <w:t>fertőtlenítésre. A GMO tartalmú oldatok nátrium-</w:t>
      </w:r>
      <w:proofErr w:type="spellStart"/>
      <w:r w:rsidR="00724C01" w:rsidRPr="00724C01">
        <w:t>hipoklorittal</w:t>
      </w:r>
      <w:proofErr w:type="spellEnd"/>
      <w:r w:rsidR="00724C01" w:rsidRPr="00724C01">
        <w:t xml:space="preserve"> kerülnek ártalmatlanításra. A szilárd hulladék erre a célra rendszeresített, biztonságosan lezárt, külön jelzéssel ellátott </w:t>
      </w:r>
      <w:proofErr w:type="spellStart"/>
      <w:r w:rsidR="00724C01" w:rsidRPr="00724C01">
        <w:t>badellákban</w:t>
      </w:r>
      <w:proofErr w:type="spellEnd"/>
      <w:r w:rsidR="00724C01" w:rsidRPr="00724C01">
        <w:t xml:space="preserve"> kerül gyűjtésre veszélyes hulladékként, majd az egyetem központ</w:t>
      </w:r>
      <w:r w:rsidR="001C0845">
        <w:t>i</w:t>
      </w:r>
      <w:r w:rsidR="00724C01" w:rsidRPr="00724C01">
        <w:t xml:space="preserve"> hulladékmegsemmisítőjébe szállítás után a megsemmisítés égetéssel történik. A hulladék elszállítása és égetéssel történő megsemmisítése az érvényes hulladékkezelési szabályok betartásával történik. </w:t>
      </w:r>
      <w:r w:rsidR="00724C01" w:rsidRPr="00724C01">
        <w:rPr>
          <w:rFonts w:eastAsiaTheme="minorHAnsi"/>
          <w:lang w:eastAsia="en-US"/>
        </w:rPr>
        <w:t xml:space="preserve">A hulladék, amely génmódosított állatokból származik, biológiai veszélyes hulladékként kezelendő, és külön kerül gyűjtésre és jelölésre, valamint megfelelően katalogizálásra. Minden hulladék olyan zárható, szivárgásmentes tartályokban tárolódik, </w:t>
      </w:r>
      <w:r w:rsidR="00724C01" w:rsidRPr="00724C01">
        <w:rPr>
          <w:rFonts w:eastAsiaTheme="minorHAnsi"/>
          <w:lang w:eastAsia="en-US"/>
        </w:rPr>
        <w:lastRenderedPageBreak/>
        <w:t>amelyek biológiai veszélyt jelző címkékkel vannak ellátva. A szilárd, újra felhasználható, GMO-</w:t>
      </w:r>
      <w:proofErr w:type="spellStart"/>
      <w:r w:rsidR="00724C01" w:rsidRPr="00724C01">
        <w:rPr>
          <w:rFonts w:eastAsiaTheme="minorHAnsi"/>
          <w:lang w:eastAsia="en-US"/>
        </w:rPr>
        <w:t>val</w:t>
      </w:r>
      <w:proofErr w:type="spellEnd"/>
      <w:r w:rsidR="00724C01" w:rsidRPr="00724C01">
        <w:rPr>
          <w:rFonts w:eastAsiaTheme="minorHAnsi"/>
          <w:lang w:eastAsia="en-US"/>
        </w:rPr>
        <w:t xml:space="preserve"> szennyezett eszközök </w:t>
      </w:r>
      <w:proofErr w:type="spellStart"/>
      <w:r w:rsidR="00724C01" w:rsidRPr="00724C01">
        <w:rPr>
          <w:rFonts w:eastAsiaTheme="minorHAnsi"/>
          <w:lang w:eastAsia="en-US"/>
        </w:rPr>
        <w:t>autoklávozással</w:t>
      </w:r>
      <w:proofErr w:type="spellEnd"/>
      <w:r w:rsidR="00724C01" w:rsidRPr="00724C01">
        <w:rPr>
          <w:rFonts w:eastAsiaTheme="minorHAnsi"/>
          <w:lang w:eastAsia="en-US"/>
        </w:rPr>
        <w:t xml:space="preserve"> kerülnek sterilizálásra. A sterilizálás után a hulladék különleges, engedélyezett biológiai hulladéktárolókba kerül elhelyezésre, és egy engedélyezett hulladékkezelő szolgáltató gondoskodik azok megsemmisítéséről. A laboratórium dolgozói megfelelő személyi védőfelszerelést viselnek a hulladékkezelési folyamat során, hogy elkerüljék a fertőzés veszélyét. A hulladékkezelésre szerződött cég neve: UD PRAKTIKA.</w:t>
      </w:r>
    </w:p>
    <w:sectPr w:rsidR="00724C01" w:rsidRPr="00724C01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70E">
          <w:rPr>
            <w:noProof/>
          </w:rPr>
          <w:t>7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00231"/>
    <w:multiLevelType w:val="hybridMultilevel"/>
    <w:tmpl w:val="7D90820E"/>
    <w:lvl w:ilvl="0" w:tplc="4F922704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9D1211"/>
    <w:multiLevelType w:val="hybridMultilevel"/>
    <w:tmpl w:val="A3661CD8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CD7"/>
    <w:multiLevelType w:val="hybridMultilevel"/>
    <w:tmpl w:val="E858F994"/>
    <w:lvl w:ilvl="0" w:tplc="656675E2">
      <w:numFmt w:val="bullet"/>
      <w:lvlText w:val="-"/>
      <w:lvlJc w:val="left"/>
      <w:pPr>
        <w:ind w:left="927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71D"/>
    <w:multiLevelType w:val="hybridMultilevel"/>
    <w:tmpl w:val="499E8194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2A24"/>
    <w:multiLevelType w:val="hybridMultilevel"/>
    <w:tmpl w:val="C85C18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10B5"/>
    <w:multiLevelType w:val="hybridMultilevel"/>
    <w:tmpl w:val="05A0197A"/>
    <w:lvl w:ilvl="0" w:tplc="F87EB6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F0508CB"/>
    <w:multiLevelType w:val="hybridMultilevel"/>
    <w:tmpl w:val="0D668314"/>
    <w:lvl w:ilvl="0" w:tplc="472238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924C5"/>
    <w:multiLevelType w:val="hybridMultilevel"/>
    <w:tmpl w:val="C8B43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F10DE"/>
    <w:multiLevelType w:val="hybridMultilevel"/>
    <w:tmpl w:val="8F0C6A2A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9"/>
  </w:num>
  <w:num w:numId="5">
    <w:abstractNumId w:val="5"/>
  </w:num>
  <w:num w:numId="6">
    <w:abstractNumId w:val="26"/>
  </w:num>
  <w:num w:numId="7">
    <w:abstractNumId w:val="18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15"/>
  </w:num>
  <w:num w:numId="13">
    <w:abstractNumId w:val="2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22"/>
  </w:num>
  <w:num w:numId="19">
    <w:abstractNumId w:val="16"/>
  </w:num>
  <w:num w:numId="20">
    <w:abstractNumId w:val="21"/>
  </w:num>
  <w:num w:numId="21">
    <w:abstractNumId w:val="11"/>
  </w:num>
  <w:num w:numId="22">
    <w:abstractNumId w:val="17"/>
  </w:num>
  <w:num w:numId="23">
    <w:abstractNumId w:val="24"/>
  </w:num>
  <w:num w:numId="24">
    <w:abstractNumId w:val="3"/>
  </w:num>
  <w:num w:numId="25">
    <w:abstractNumId w:val="20"/>
  </w:num>
  <w:num w:numId="26">
    <w:abstractNumId w:val="27"/>
  </w:num>
  <w:num w:numId="27">
    <w:abstractNumId w:val="7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0845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2698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07B1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4C01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6B2A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10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4B25"/>
    <w:rsid w:val="00B457BC"/>
    <w:rsid w:val="00B457CB"/>
    <w:rsid w:val="00B465DC"/>
    <w:rsid w:val="00B517FB"/>
    <w:rsid w:val="00B51BCC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70E"/>
    <w:rsid w:val="00BB1FFE"/>
    <w:rsid w:val="00BB36BA"/>
    <w:rsid w:val="00BB37D2"/>
    <w:rsid w:val="00BB4578"/>
    <w:rsid w:val="00BB4815"/>
    <w:rsid w:val="00BB6848"/>
    <w:rsid w:val="00BB685B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533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626F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61DD-3AC4-45C5-B8C2-EFA55FCC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2096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7</cp:revision>
  <cp:lastPrinted>2024-11-06T09:26:00Z</cp:lastPrinted>
  <dcterms:created xsi:type="dcterms:W3CDTF">2025-05-14T09:17:00Z</dcterms:created>
  <dcterms:modified xsi:type="dcterms:W3CDTF">2025-05-15T12:03:00Z</dcterms:modified>
</cp:coreProperties>
</file>