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8E2C35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616CDD" w:rsidRPr="00616CDD" w:rsidRDefault="00616CDD" w:rsidP="00C44B38">
      <w:pPr>
        <w:pStyle w:val="Szvegtrzs3"/>
        <w:spacing w:line="276" w:lineRule="auto"/>
        <w:jc w:val="both"/>
        <w:rPr>
          <w:sz w:val="24"/>
          <w:szCs w:val="24"/>
        </w:rPr>
      </w:pPr>
    </w:p>
    <w:p w:rsidR="00C44B38" w:rsidRPr="00E158C9" w:rsidRDefault="00C44B38" w:rsidP="00C44B38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E158C9">
        <w:rPr>
          <w:color w:val="000000"/>
          <w:sz w:val="24"/>
          <w:szCs w:val="24"/>
        </w:rPr>
        <w:t xml:space="preserve">A Debreceni </w:t>
      </w:r>
      <w:r w:rsidRPr="00641611">
        <w:rPr>
          <w:color w:val="000000"/>
          <w:sz w:val="24"/>
          <w:szCs w:val="24"/>
        </w:rPr>
        <w:t xml:space="preserve">Egyetem </w:t>
      </w:r>
      <w:r w:rsidRPr="00E158C9">
        <w:rPr>
          <w:sz w:val="24"/>
          <w:szCs w:val="24"/>
        </w:rPr>
        <w:t>(4032 Debrecen, Egyetem tér 1., a továbbiakban: Kérelmező)</w:t>
      </w:r>
      <w:r w:rsidR="008E2C3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C7B28">
        <w:rPr>
          <w:bCs/>
          <w:sz w:val="24"/>
          <w:szCs w:val="24"/>
        </w:rPr>
        <w:t>Gyógyszerésztudományi Kar</w:t>
      </w:r>
      <w:r w:rsidR="008E2C35">
        <w:rPr>
          <w:bCs/>
          <w:sz w:val="24"/>
          <w:szCs w:val="24"/>
        </w:rPr>
        <w:t>,</w:t>
      </w:r>
      <w:r w:rsidRPr="00641611">
        <w:rPr>
          <w:bCs/>
          <w:sz w:val="24"/>
          <w:szCs w:val="24"/>
        </w:rPr>
        <w:t xml:space="preserve"> Gyógyszerhatástani Tanszék</w:t>
      </w:r>
      <w:r w:rsidRPr="00827266">
        <w:t xml:space="preserve"> </w:t>
      </w:r>
      <w:r w:rsidRPr="00E158C9">
        <w:rPr>
          <w:sz w:val="24"/>
          <w:szCs w:val="24"/>
        </w:rPr>
        <w:t>ügyében, géntechnológiával módosított szervezetek 2. biztonsági elszigetelési szintbe sorolt zárt rendszerben történő felhasználását – a Géntechnológiai Eljárásokat Véleményező Bizottság (a to</w:t>
      </w:r>
      <w:r>
        <w:rPr>
          <w:sz w:val="24"/>
          <w:szCs w:val="24"/>
        </w:rPr>
        <w:t>vábbiakban: Bizottság) GA-2025-21</w:t>
      </w:r>
      <w:r w:rsidRPr="00E158C9">
        <w:rPr>
          <w:sz w:val="24"/>
          <w:szCs w:val="24"/>
        </w:rPr>
        <w:t>. számú</w:t>
      </w:r>
      <w:r>
        <w:rPr>
          <w:sz w:val="24"/>
          <w:szCs w:val="24"/>
        </w:rPr>
        <w:t xml:space="preserve"> és GA-2025-22</w:t>
      </w:r>
      <w:r w:rsidRPr="00E158C9">
        <w:rPr>
          <w:sz w:val="24"/>
          <w:szCs w:val="24"/>
        </w:rPr>
        <w:t>. számú vélemény</w:t>
      </w:r>
      <w:r>
        <w:rPr>
          <w:sz w:val="24"/>
          <w:szCs w:val="24"/>
        </w:rPr>
        <w:t>ei</w:t>
      </w:r>
      <w:r w:rsidRPr="00E158C9">
        <w:rPr>
          <w:sz w:val="24"/>
          <w:szCs w:val="24"/>
        </w:rPr>
        <w:t xml:space="preserve">nek, valamint a Nemzeti Népegészségügyi és Gyógyszerészeti Központ, Gyógyszer-engedélyezési Igazgatóság (a továbbiakban: egészségügyi szakhatóság) </w:t>
      </w:r>
      <w:r w:rsidRPr="005963C2">
        <w:rPr>
          <w:sz w:val="24"/>
          <w:szCs w:val="24"/>
        </w:rPr>
        <w:t>NNGYK/ETGY/736</w:t>
      </w:r>
      <w:r>
        <w:rPr>
          <w:sz w:val="24"/>
          <w:szCs w:val="24"/>
        </w:rPr>
        <w:t>1</w:t>
      </w:r>
      <w:r w:rsidRPr="005963C2">
        <w:rPr>
          <w:sz w:val="24"/>
          <w:szCs w:val="24"/>
        </w:rPr>
        <w:t>-4</w:t>
      </w:r>
      <w:r>
        <w:rPr>
          <w:sz w:val="24"/>
          <w:szCs w:val="24"/>
        </w:rPr>
        <w:t xml:space="preserve">/2025. számú és </w:t>
      </w:r>
      <w:r w:rsidRPr="005963C2">
        <w:rPr>
          <w:sz w:val="24"/>
          <w:szCs w:val="24"/>
        </w:rPr>
        <w:t>NNGYK/ETGY/7365-4/2025.</w:t>
      </w:r>
      <w:proofErr w:type="gramEnd"/>
      <w:r w:rsidRPr="005963C2">
        <w:rPr>
          <w:sz w:val="24"/>
          <w:szCs w:val="24"/>
        </w:rPr>
        <w:t xml:space="preserve"> </w:t>
      </w:r>
      <w:proofErr w:type="gramStart"/>
      <w:r w:rsidRPr="005963C2">
        <w:rPr>
          <w:sz w:val="24"/>
          <w:szCs w:val="24"/>
        </w:rPr>
        <w:t>számú</w:t>
      </w:r>
      <w:proofErr w:type="gramEnd"/>
      <w:r w:rsidRPr="00E158C9">
        <w:rPr>
          <w:sz w:val="24"/>
          <w:szCs w:val="24"/>
        </w:rPr>
        <w:t xml:space="preserve"> szakhatósági állásfoglalás</w:t>
      </w:r>
      <w:r>
        <w:rPr>
          <w:sz w:val="24"/>
          <w:szCs w:val="24"/>
        </w:rPr>
        <w:t>ai</w:t>
      </w:r>
      <w:r w:rsidRPr="00E158C9">
        <w:rPr>
          <w:sz w:val="24"/>
          <w:szCs w:val="24"/>
        </w:rPr>
        <w:t>nak figyelembevételével – a vonatkozó jogszabályokban, valamint a kérelemben foglaltak betartása mellett</w:t>
      </w:r>
      <w:r w:rsidRPr="00E158C9" w:rsidDel="00C13913">
        <w:rPr>
          <w:sz w:val="24"/>
          <w:szCs w:val="24"/>
        </w:rPr>
        <w:t xml:space="preserve"> </w:t>
      </w:r>
    </w:p>
    <w:p w:rsidR="00C44B38" w:rsidRPr="00827266" w:rsidRDefault="00C44B38" w:rsidP="00C44B38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</w:p>
    <w:p w:rsidR="00C44B38" w:rsidRPr="00827266" w:rsidRDefault="00C44B38" w:rsidP="00C44B38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 w:rsidRPr="00827266">
        <w:rPr>
          <w:b/>
          <w:spacing w:val="54"/>
          <w:sz w:val="24"/>
          <w:szCs w:val="24"/>
        </w:rPr>
        <w:t>engedélyezem</w:t>
      </w:r>
      <w:proofErr w:type="gramEnd"/>
      <w:r w:rsidRPr="00827266">
        <w:rPr>
          <w:b/>
          <w:spacing w:val="54"/>
          <w:sz w:val="24"/>
          <w:szCs w:val="24"/>
        </w:rPr>
        <w:t>.</w:t>
      </w:r>
    </w:p>
    <w:p w:rsidR="00C44B38" w:rsidRDefault="00C44B38" w:rsidP="00C44B38">
      <w:pPr>
        <w:pStyle w:val="Szvegtrzs2"/>
        <w:spacing w:line="276" w:lineRule="auto"/>
        <w:jc w:val="both"/>
      </w:pPr>
    </w:p>
    <w:p w:rsidR="00C44B38" w:rsidRPr="00C44B38" w:rsidRDefault="00C44B38" w:rsidP="00C44B38">
      <w:pPr>
        <w:pStyle w:val="Szvegtrzs2"/>
        <w:spacing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>J</w:t>
      </w:r>
      <w:r w:rsidR="001A795D">
        <w:rPr>
          <w:sz w:val="24"/>
          <w:szCs w:val="24"/>
        </w:rPr>
        <w:t xml:space="preserve">elen engedély 2035. május 14. </w:t>
      </w:r>
      <w:r w:rsidRPr="00C44B38">
        <w:rPr>
          <w:sz w:val="24"/>
          <w:szCs w:val="24"/>
        </w:rPr>
        <w:t xml:space="preserve"> napjáig érvényes.</w:t>
      </w:r>
    </w:p>
    <w:p w:rsidR="00C44B38" w:rsidRPr="00C44B38" w:rsidRDefault="00C44B38" w:rsidP="00C44B38">
      <w:pPr>
        <w:pStyle w:val="Szvegtrzs3"/>
        <w:spacing w:line="276" w:lineRule="auto"/>
        <w:jc w:val="both"/>
        <w:rPr>
          <w:sz w:val="24"/>
          <w:szCs w:val="24"/>
        </w:rPr>
      </w:pPr>
    </w:p>
    <w:p w:rsidR="00C44B38" w:rsidRPr="00C44B38" w:rsidRDefault="00C44B38" w:rsidP="00C44B38">
      <w:pPr>
        <w:tabs>
          <w:tab w:val="left" w:pos="709"/>
        </w:tabs>
        <w:spacing w:line="276" w:lineRule="auto"/>
        <w:jc w:val="both"/>
        <w:rPr>
          <w:bCs/>
        </w:rPr>
      </w:pPr>
      <w:r w:rsidRPr="00C44B38">
        <w:t>A géntechnológiával módosított szervezetek zárt rendszerű felhasználása a BGMF/4-</w:t>
      </w:r>
      <w:r>
        <w:t>6</w:t>
      </w:r>
      <w:r w:rsidRPr="00C44B38">
        <w:t>/2025.</w:t>
      </w:r>
      <w:r w:rsidRPr="00C44B38">
        <w:rPr>
          <w:color w:val="000000"/>
        </w:rPr>
        <w:t xml:space="preserve"> </w:t>
      </w:r>
      <w:r w:rsidRPr="00C44B38">
        <w:t xml:space="preserve">ügyiratszámú határozattal engedélyezett 2. biztonsági elszigetelési szintű géntechnológiai módosítást végző létesítményben engedélyezett. </w:t>
      </w:r>
    </w:p>
    <w:p w:rsidR="00C44B38" w:rsidRPr="00C44B38" w:rsidRDefault="00C44B38" w:rsidP="00C44B38">
      <w:pPr>
        <w:spacing w:line="276" w:lineRule="auto"/>
        <w:jc w:val="both"/>
      </w:pPr>
    </w:p>
    <w:p w:rsidR="00C44B38" w:rsidRPr="00C44B38" w:rsidRDefault="00C44B38" w:rsidP="00C44B38">
      <w:pPr>
        <w:spacing w:line="276" w:lineRule="auto"/>
        <w:jc w:val="both"/>
        <w:rPr>
          <w:b/>
        </w:rPr>
      </w:pPr>
      <w:r w:rsidRPr="00C44B38">
        <w:rPr>
          <w:b/>
        </w:rPr>
        <w:t xml:space="preserve">Zárt rendszerben az alábbi géntechnológiai tevékenységek engedélyezettek: </w:t>
      </w:r>
    </w:p>
    <w:p w:rsidR="00C44B38" w:rsidRPr="00C44B38" w:rsidRDefault="00C44B38" w:rsidP="00C44B38">
      <w:pPr>
        <w:spacing w:line="276" w:lineRule="auto"/>
        <w:jc w:val="both"/>
        <w:rPr>
          <w:b/>
        </w:rPr>
      </w:pPr>
    </w:p>
    <w:p w:rsidR="00C44B38" w:rsidRPr="00C44B38" w:rsidRDefault="00C44B38" w:rsidP="00C44B38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 xml:space="preserve">egészséges és daganatos sejtvonalakban, más tanszékek által szintetizált hatóanyagok </w:t>
      </w:r>
      <w:proofErr w:type="spellStart"/>
      <w:r w:rsidRPr="00C44B38">
        <w:rPr>
          <w:sz w:val="24"/>
          <w:szCs w:val="24"/>
        </w:rPr>
        <w:t>citotoxicitásának</w:t>
      </w:r>
      <w:proofErr w:type="spellEnd"/>
      <w:r w:rsidRPr="00C44B38">
        <w:rPr>
          <w:sz w:val="24"/>
          <w:szCs w:val="24"/>
        </w:rPr>
        <w:t xml:space="preserve"> vizsgálata;</w:t>
      </w:r>
    </w:p>
    <w:p w:rsidR="00C44B38" w:rsidRPr="00C44B38" w:rsidRDefault="00C44B38" w:rsidP="00C44B38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proofErr w:type="spellStart"/>
      <w:r w:rsidRPr="00C44B38">
        <w:rPr>
          <w:sz w:val="24"/>
          <w:szCs w:val="24"/>
        </w:rPr>
        <w:t>redox</w:t>
      </w:r>
      <w:proofErr w:type="spellEnd"/>
      <w:r w:rsidRPr="00C44B38">
        <w:rPr>
          <w:sz w:val="24"/>
          <w:szCs w:val="24"/>
        </w:rPr>
        <w:t xml:space="preserve"> rendszerek nekrózisban és </w:t>
      </w:r>
      <w:proofErr w:type="spellStart"/>
      <w:r w:rsidRPr="00C44B38">
        <w:rPr>
          <w:sz w:val="24"/>
          <w:szCs w:val="24"/>
        </w:rPr>
        <w:t>apoptózisban</w:t>
      </w:r>
      <w:proofErr w:type="spellEnd"/>
      <w:r w:rsidRPr="00C44B38">
        <w:rPr>
          <w:sz w:val="24"/>
          <w:szCs w:val="24"/>
        </w:rPr>
        <w:t xml:space="preserve"> kifejtett hatásának vizsgálata;</w:t>
      </w:r>
    </w:p>
    <w:p w:rsidR="00C44B38" w:rsidRPr="00C44B38" w:rsidRDefault="00C44B38" w:rsidP="00C44B38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 xml:space="preserve">a szív </w:t>
      </w:r>
      <w:proofErr w:type="spellStart"/>
      <w:r w:rsidRPr="00C44B38">
        <w:rPr>
          <w:sz w:val="24"/>
          <w:szCs w:val="24"/>
        </w:rPr>
        <w:t>iszkémiás</w:t>
      </w:r>
      <w:proofErr w:type="spellEnd"/>
      <w:r w:rsidRPr="00C44B38">
        <w:rPr>
          <w:sz w:val="24"/>
          <w:szCs w:val="24"/>
        </w:rPr>
        <w:t>/</w:t>
      </w:r>
      <w:proofErr w:type="spellStart"/>
      <w:r w:rsidRPr="00C44B38">
        <w:rPr>
          <w:sz w:val="24"/>
          <w:szCs w:val="24"/>
        </w:rPr>
        <w:t>reperfúziós</w:t>
      </w:r>
      <w:proofErr w:type="spellEnd"/>
      <w:r w:rsidRPr="00C44B38">
        <w:rPr>
          <w:sz w:val="24"/>
          <w:szCs w:val="24"/>
        </w:rPr>
        <w:t xml:space="preserve"> károsodásának vizsgálata;</w:t>
      </w:r>
    </w:p>
    <w:p w:rsidR="00C44B38" w:rsidRPr="00C44B38" w:rsidRDefault="00C44B38" w:rsidP="00C44B38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 xml:space="preserve">a </w:t>
      </w:r>
      <w:proofErr w:type="spellStart"/>
      <w:r w:rsidRPr="00C44B38">
        <w:rPr>
          <w:sz w:val="24"/>
          <w:szCs w:val="24"/>
        </w:rPr>
        <w:t>hemoxigenáz</w:t>
      </w:r>
      <w:proofErr w:type="spellEnd"/>
      <w:r w:rsidRPr="00C44B38">
        <w:rPr>
          <w:sz w:val="24"/>
          <w:szCs w:val="24"/>
        </w:rPr>
        <w:t xml:space="preserve"> 1 és az endogén </w:t>
      </w:r>
      <w:proofErr w:type="spellStart"/>
      <w:r w:rsidRPr="00C44B38">
        <w:rPr>
          <w:sz w:val="24"/>
          <w:szCs w:val="24"/>
        </w:rPr>
        <w:t>redox</w:t>
      </w:r>
      <w:proofErr w:type="spellEnd"/>
      <w:r w:rsidRPr="00C44B38">
        <w:rPr>
          <w:sz w:val="24"/>
          <w:szCs w:val="24"/>
        </w:rPr>
        <w:t xml:space="preserve"> rendszer vizsgálata állati </w:t>
      </w:r>
      <w:r w:rsidRPr="00C44B38">
        <w:rPr>
          <w:i/>
          <w:sz w:val="24"/>
          <w:szCs w:val="24"/>
        </w:rPr>
        <w:t>(</w:t>
      </w:r>
      <w:proofErr w:type="spellStart"/>
      <w:r w:rsidRPr="00C44B38">
        <w:rPr>
          <w:i/>
          <w:sz w:val="24"/>
          <w:szCs w:val="24"/>
        </w:rPr>
        <w:t>Mus</w:t>
      </w:r>
      <w:proofErr w:type="spellEnd"/>
      <w:r w:rsidRPr="00C44B38">
        <w:rPr>
          <w:i/>
          <w:sz w:val="24"/>
          <w:szCs w:val="24"/>
        </w:rPr>
        <w:t xml:space="preserve"> </w:t>
      </w:r>
      <w:proofErr w:type="spellStart"/>
      <w:r w:rsidRPr="00C44B38">
        <w:rPr>
          <w:i/>
          <w:sz w:val="24"/>
          <w:szCs w:val="24"/>
        </w:rPr>
        <w:t>musculus</w:t>
      </w:r>
      <w:proofErr w:type="spellEnd"/>
      <w:r w:rsidRPr="00C44B38">
        <w:rPr>
          <w:i/>
          <w:sz w:val="24"/>
          <w:szCs w:val="24"/>
        </w:rPr>
        <w:t xml:space="preserve">, </w:t>
      </w:r>
      <w:proofErr w:type="spellStart"/>
      <w:r w:rsidRPr="00C44B38">
        <w:rPr>
          <w:i/>
          <w:sz w:val="24"/>
          <w:szCs w:val="24"/>
        </w:rPr>
        <w:t>Rattus</w:t>
      </w:r>
      <w:proofErr w:type="spellEnd"/>
      <w:r w:rsidRPr="00C44B38">
        <w:rPr>
          <w:i/>
          <w:sz w:val="24"/>
          <w:szCs w:val="24"/>
        </w:rPr>
        <w:t xml:space="preserve"> </w:t>
      </w:r>
      <w:proofErr w:type="spellStart"/>
      <w:r w:rsidRPr="00C44B38">
        <w:rPr>
          <w:i/>
          <w:sz w:val="24"/>
          <w:szCs w:val="24"/>
        </w:rPr>
        <w:t>norvegicus</w:t>
      </w:r>
      <w:proofErr w:type="spellEnd"/>
      <w:r w:rsidRPr="00C44B38">
        <w:rPr>
          <w:i/>
          <w:sz w:val="24"/>
          <w:szCs w:val="24"/>
        </w:rPr>
        <w:t>)</w:t>
      </w:r>
      <w:r w:rsidRPr="00C44B38">
        <w:rPr>
          <w:sz w:val="24"/>
          <w:szCs w:val="24"/>
        </w:rPr>
        <w:t xml:space="preserve"> szívmodell alkalmazásával;</w:t>
      </w:r>
    </w:p>
    <w:p w:rsidR="00C44B38" w:rsidRPr="00C44B38" w:rsidRDefault="00C44B38" w:rsidP="00C44B38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>állati szövetek (</w:t>
      </w:r>
      <w:r w:rsidRPr="00C44B38">
        <w:rPr>
          <w:i/>
          <w:sz w:val="24"/>
          <w:szCs w:val="24"/>
        </w:rPr>
        <w:t xml:space="preserve">R. </w:t>
      </w:r>
      <w:proofErr w:type="spellStart"/>
      <w:r w:rsidRPr="00C44B38">
        <w:rPr>
          <w:i/>
          <w:sz w:val="24"/>
          <w:szCs w:val="24"/>
        </w:rPr>
        <w:t>norvegicus</w:t>
      </w:r>
      <w:proofErr w:type="spellEnd"/>
      <w:r w:rsidRPr="00C44B38">
        <w:rPr>
          <w:sz w:val="24"/>
          <w:szCs w:val="24"/>
        </w:rPr>
        <w:t>) és egér (</w:t>
      </w:r>
      <w:r w:rsidRPr="00C44B38">
        <w:rPr>
          <w:i/>
          <w:sz w:val="24"/>
          <w:szCs w:val="24"/>
        </w:rPr>
        <w:t xml:space="preserve">M. </w:t>
      </w:r>
      <w:proofErr w:type="spellStart"/>
      <w:r w:rsidRPr="00C44B38">
        <w:rPr>
          <w:i/>
          <w:sz w:val="24"/>
          <w:szCs w:val="24"/>
        </w:rPr>
        <w:t>musculus</w:t>
      </w:r>
      <w:proofErr w:type="spellEnd"/>
      <w:r w:rsidRPr="00C44B38">
        <w:rPr>
          <w:sz w:val="24"/>
          <w:szCs w:val="24"/>
        </w:rPr>
        <w:t>) és humán sejtvonalak alkalmazása a vizsgálatokhoz;</w:t>
      </w:r>
    </w:p>
    <w:p w:rsidR="00C44B38" w:rsidRPr="00C44B38" w:rsidRDefault="00C44B38" w:rsidP="00C44B38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 xml:space="preserve">az </w:t>
      </w:r>
      <w:proofErr w:type="spellStart"/>
      <w:r w:rsidRPr="00C44B38">
        <w:rPr>
          <w:sz w:val="24"/>
          <w:szCs w:val="24"/>
        </w:rPr>
        <w:t>atherosclerosis</w:t>
      </w:r>
      <w:proofErr w:type="spellEnd"/>
      <w:r w:rsidRPr="00C44B38">
        <w:rPr>
          <w:sz w:val="24"/>
          <w:szCs w:val="24"/>
        </w:rPr>
        <w:t xml:space="preserve"> kialakulásában szerepet játszó molekuláris mechanizmusok vizsgálata </w:t>
      </w:r>
      <w:proofErr w:type="spellStart"/>
      <w:r w:rsidRPr="00C44B38">
        <w:rPr>
          <w:sz w:val="24"/>
          <w:szCs w:val="24"/>
        </w:rPr>
        <w:t>ApoE</w:t>
      </w:r>
      <w:proofErr w:type="spellEnd"/>
      <w:r w:rsidRPr="00C44B38">
        <w:rPr>
          <w:sz w:val="24"/>
          <w:szCs w:val="24"/>
        </w:rPr>
        <w:t xml:space="preserve">-/- </w:t>
      </w:r>
      <w:proofErr w:type="spellStart"/>
      <w:r w:rsidRPr="00C44B38">
        <w:rPr>
          <w:sz w:val="24"/>
          <w:szCs w:val="24"/>
        </w:rPr>
        <w:t>deficiens</w:t>
      </w:r>
      <w:proofErr w:type="spellEnd"/>
      <w:r w:rsidRPr="00C44B38">
        <w:rPr>
          <w:sz w:val="24"/>
          <w:szCs w:val="24"/>
        </w:rPr>
        <w:t xml:space="preserve"> és </w:t>
      </w:r>
      <w:proofErr w:type="spellStart"/>
      <w:r w:rsidRPr="00C44B38">
        <w:rPr>
          <w:sz w:val="24"/>
          <w:szCs w:val="24"/>
        </w:rPr>
        <w:t>ApoE</w:t>
      </w:r>
      <w:proofErr w:type="spellEnd"/>
      <w:r w:rsidRPr="00C44B38">
        <w:rPr>
          <w:sz w:val="24"/>
          <w:szCs w:val="24"/>
        </w:rPr>
        <w:t xml:space="preserve">-/- A1M-/- </w:t>
      </w:r>
      <w:proofErr w:type="spellStart"/>
      <w:r w:rsidRPr="00C44B38">
        <w:rPr>
          <w:sz w:val="24"/>
          <w:szCs w:val="24"/>
        </w:rPr>
        <w:t>deficiens</w:t>
      </w:r>
      <w:proofErr w:type="spellEnd"/>
      <w:r w:rsidRPr="00C44B38">
        <w:rPr>
          <w:sz w:val="24"/>
          <w:szCs w:val="24"/>
        </w:rPr>
        <w:t xml:space="preserve"> egereken </w:t>
      </w:r>
      <w:r w:rsidRPr="00C44B38">
        <w:rPr>
          <w:i/>
          <w:sz w:val="24"/>
          <w:szCs w:val="24"/>
        </w:rPr>
        <w:t xml:space="preserve">(M. </w:t>
      </w:r>
      <w:proofErr w:type="spellStart"/>
      <w:r w:rsidRPr="00C44B38">
        <w:rPr>
          <w:i/>
          <w:sz w:val="24"/>
          <w:szCs w:val="24"/>
        </w:rPr>
        <w:t>musculus</w:t>
      </w:r>
      <w:proofErr w:type="spellEnd"/>
      <w:r w:rsidRPr="00C44B38">
        <w:rPr>
          <w:i/>
          <w:sz w:val="24"/>
          <w:szCs w:val="24"/>
        </w:rPr>
        <w:t xml:space="preserve">); </w:t>
      </w:r>
      <w:r w:rsidRPr="00C44B38">
        <w:rPr>
          <w:sz w:val="24"/>
          <w:szCs w:val="24"/>
        </w:rPr>
        <w:t>valamint</w:t>
      </w:r>
    </w:p>
    <w:p w:rsidR="00C44B38" w:rsidRPr="00C44B38" w:rsidRDefault="00C44B38" w:rsidP="00C44B38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 xml:space="preserve">kereskedelmi forgalomban elérhető genetikailag módosított (Tg, KO) állatok tartása és felhasználása történik az állatházakban. </w:t>
      </w:r>
    </w:p>
    <w:p w:rsidR="00C44B38" w:rsidRPr="00C44B38" w:rsidRDefault="00C44B38" w:rsidP="00C44B38">
      <w:pPr>
        <w:pStyle w:val="Szvegtrzs3"/>
        <w:spacing w:line="276" w:lineRule="auto"/>
        <w:jc w:val="both"/>
        <w:rPr>
          <w:sz w:val="24"/>
          <w:szCs w:val="24"/>
        </w:rPr>
      </w:pPr>
    </w:p>
    <w:p w:rsidR="00C44B38" w:rsidRPr="00C44B38" w:rsidRDefault="00C44B38" w:rsidP="00C44B38">
      <w:pPr>
        <w:pStyle w:val="Szvegtrzs3"/>
        <w:spacing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>Az egészségügyi szakhatóság 2025. április 23. napján kelt, NNGYK/ETGY/7361-4/2025. iktatószámú és NNGYK/ETGY/7365-4/2025. iktatószámú szakhatósági állásfoglalásainak rendelkező részei szerint:</w:t>
      </w:r>
    </w:p>
    <w:p w:rsidR="00C44B38" w:rsidRPr="00827266" w:rsidRDefault="00C44B38" w:rsidP="00C44B38">
      <w:pPr>
        <w:pStyle w:val="Szvegtrzs3"/>
        <w:spacing w:line="276" w:lineRule="auto"/>
        <w:rPr>
          <w:b/>
          <w:sz w:val="24"/>
          <w:szCs w:val="24"/>
        </w:rPr>
      </w:pPr>
    </w:p>
    <w:p w:rsidR="00C44B38" w:rsidRPr="00827266" w:rsidRDefault="00C44B38" w:rsidP="00C44B38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lastRenderedPageBreak/>
        <w:t>„A kérelemben megjelölt 2. fokozatú elszigetelési szintű géntechnológiai tevékenységek engedélyezéséhez hozzájárulok.”</w:t>
      </w:r>
    </w:p>
    <w:p w:rsidR="00C44B38" w:rsidRPr="00827266" w:rsidRDefault="00C44B38" w:rsidP="00C44B38">
      <w:pPr>
        <w:pStyle w:val="Szvegtrzs3"/>
        <w:spacing w:line="276" w:lineRule="auto"/>
        <w:rPr>
          <w:sz w:val="24"/>
          <w:szCs w:val="24"/>
        </w:rPr>
      </w:pPr>
    </w:p>
    <w:p w:rsidR="00C44B38" w:rsidRPr="00C44B38" w:rsidRDefault="00C44B38" w:rsidP="00C44B38">
      <w:pPr>
        <w:pStyle w:val="Szvegtrzs3"/>
        <w:spacing w:line="276" w:lineRule="auto"/>
        <w:rPr>
          <w:sz w:val="24"/>
          <w:szCs w:val="24"/>
        </w:rPr>
      </w:pPr>
      <w:r w:rsidRPr="00C44B38"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:rsidR="00C44B38" w:rsidRPr="00C44B38" w:rsidRDefault="00C44B38" w:rsidP="00C44B38">
      <w:pPr>
        <w:pStyle w:val="Szvegtrzs3"/>
        <w:spacing w:line="276" w:lineRule="auto"/>
        <w:rPr>
          <w:sz w:val="24"/>
          <w:szCs w:val="24"/>
        </w:rPr>
      </w:pPr>
    </w:p>
    <w:p w:rsidR="00F01727" w:rsidRPr="00A723C4" w:rsidRDefault="00F01727" w:rsidP="00F01727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 xml:space="preserve">A bíróság egyszerűsített perben bírálhatja el a pert, ha a felperes ezt a keresetlevélben kéri és az alperes a </w:t>
      </w:r>
      <w:proofErr w:type="spellStart"/>
      <w:r w:rsidRPr="001E1FE4">
        <w:t>védiratban</w:t>
      </w:r>
      <w:proofErr w:type="spellEnd"/>
      <w:r w:rsidRPr="001E1FE4">
        <w:t xml:space="preserve"> nem </w:t>
      </w:r>
      <w:proofErr w:type="spellStart"/>
      <w:r w:rsidRPr="001E1FE4">
        <w:t>ellenzi</w:t>
      </w:r>
      <w:proofErr w:type="spellEnd"/>
      <w:r w:rsidRPr="001E1FE4">
        <w:t>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</w:t>
      </w:r>
      <w:proofErr w:type="spellStart"/>
      <w:r w:rsidRPr="009521F7">
        <w:t>Itv</w:t>
      </w:r>
      <w:proofErr w:type="spellEnd"/>
      <w:r w:rsidRPr="009521F7">
        <w:t xml:space="preserve">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:rsidR="00C44B38" w:rsidRPr="00C44B38" w:rsidRDefault="00C44B38" w:rsidP="00C44B38">
      <w:pPr>
        <w:pStyle w:val="Listaszerbekezds"/>
        <w:autoSpaceDE w:val="0"/>
        <w:autoSpaceDN w:val="0"/>
        <w:spacing w:line="276" w:lineRule="auto"/>
        <w:ind w:left="0"/>
        <w:jc w:val="both"/>
      </w:pPr>
    </w:p>
    <w:p w:rsidR="00C44B38" w:rsidRPr="00C44B38" w:rsidRDefault="00C44B38" w:rsidP="00C44B38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C44B38">
        <w:t>A Kérelmező az igazgatási szolgáltatási díj megfizetése alól mentesül, egyéb eljárási költség nem merült fel.</w:t>
      </w:r>
    </w:p>
    <w:p w:rsidR="00C44B38" w:rsidRPr="00C44B38" w:rsidRDefault="00C44B38" w:rsidP="00C44B38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:rsidR="00C44B38" w:rsidRPr="00C44B38" w:rsidRDefault="00C44B38" w:rsidP="00C44B38">
      <w:pPr>
        <w:pStyle w:val="Szvegtrzs2"/>
        <w:spacing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 xml:space="preserve">A jelen határozatommal engedélyezett tevékenység ellenőrzése érdekében, véglegessé vált határozatom másolati példányait tájékoztatásul megküldöm a </w:t>
      </w:r>
      <w:r w:rsidRPr="00C44B38">
        <w:rPr>
          <w:i/>
          <w:sz w:val="24"/>
          <w:szCs w:val="24"/>
        </w:rPr>
        <w:t>földművelésügyi hatósági és igazgatási feladatokat ellátó szervek kijelöléséről</w:t>
      </w:r>
      <w:r w:rsidRPr="00C44B38">
        <w:rPr>
          <w:sz w:val="24"/>
          <w:szCs w:val="24"/>
        </w:rPr>
        <w:t xml:space="preserve"> szóló 383/2016. (XII. 2.) Korm. rendelet 28. § (2) bekezdésében meghatározott hatóságoknak.</w:t>
      </w:r>
    </w:p>
    <w:p w:rsidR="00C44B38" w:rsidRPr="00827266" w:rsidRDefault="00C44B38" w:rsidP="00C44B38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C44B38" w:rsidRPr="00827266" w:rsidRDefault="00C44B38" w:rsidP="00C44B38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:rsidR="00C44B38" w:rsidRPr="00827266" w:rsidRDefault="00C44B38" w:rsidP="00C44B38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:rsidR="00C44B38" w:rsidRPr="00C44B38" w:rsidRDefault="00C44B38" w:rsidP="00C44B38">
      <w:pPr>
        <w:spacing w:line="276" w:lineRule="auto"/>
        <w:jc w:val="both"/>
      </w:pPr>
      <w:r w:rsidRPr="00C44B38">
        <w:t xml:space="preserve">A Kérelmező 2025. március 10. napján géntechnológiával módosított szervezet 2. biztonsági elszigetelési szintbe sorolt zárt rendszerben történő felhasználása tárgyában kérelmeket (a továbbiakban: kérelem) nyújtott be Hatóságomhoz az Elméleti Tömb, 9. emeleti állatházában (4032 Debrecen Nagyerdei </w:t>
      </w:r>
      <w:proofErr w:type="spellStart"/>
      <w:r w:rsidRPr="00C44B38">
        <w:t>krt</w:t>
      </w:r>
      <w:proofErr w:type="spellEnd"/>
      <w:r w:rsidRPr="00C44B38">
        <w:t xml:space="preserve"> 98.), valamint a Rex Ferenc utcai épület (4002 Debrecen Rex Ferenc utca 1.) laboratóriumaiban végezni kívánt tevékenységekre.</w:t>
      </w:r>
    </w:p>
    <w:p w:rsidR="00C44B38" w:rsidRPr="00C44B38" w:rsidRDefault="00C44B38" w:rsidP="00C44B38">
      <w:pPr>
        <w:spacing w:line="276" w:lineRule="auto"/>
        <w:jc w:val="both"/>
      </w:pPr>
    </w:p>
    <w:p w:rsidR="00C44B38" w:rsidRPr="00C44B38" w:rsidRDefault="00C44B38" w:rsidP="00C44B38">
      <w:pPr>
        <w:spacing w:line="276" w:lineRule="auto"/>
        <w:jc w:val="both"/>
      </w:pPr>
      <w:r w:rsidRPr="00C44B38">
        <w:t xml:space="preserve">Az engedély iránti kérelmeket a </w:t>
      </w:r>
      <w:r w:rsidRPr="00C44B38">
        <w:rPr>
          <w:i/>
        </w:rPr>
        <w:t>géntechnológiai tevékenységről</w:t>
      </w:r>
      <w:r w:rsidRPr="00C44B38">
        <w:t xml:space="preserve"> szóló 1998. évi XXVII. törvény (a továbbiakban: </w:t>
      </w:r>
      <w:proofErr w:type="spellStart"/>
      <w:r w:rsidRPr="00C44B38">
        <w:t>Gtv</w:t>
      </w:r>
      <w:proofErr w:type="spellEnd"/>
      <w:r w:rsidRPr="00C44B38">
        <w:t>.) 8. §-</w:t>
      </w:r>
      <w:proofErr w:type="gramStart"/>
      <w:r w:rsidRPr="00C44B38">
        <w:t>a</w:t>
      </w:r>
      <w:proofErr w:type="gramEnd"/>
      <w:r w:rsidRPr="00C44B38">
        <w:t xml:space="preserve">, valamint a </w:t>
      </w:r>
      <w:r w:rsidRPr="00C44B38">
        <w:rPr>
          <w:i/>
        </w:rPr>
        <w:t>géntechnológiai tevékenység engedélyezési eljárási rendjéről, valamint az eljárás során az Európai Bizottsággal való kapcsolattartásról</w:t>
      </w:r>
      <w:r w:rsidRPr="00C44B38">
        <w:t xml:space="preserve"> szóló 132/2004. (IV. 29.) Korm. rendelet (a továbbiakban: Rendelet) 2. §-</w:t>
      </w:r>
      <w:proofErr w:type="gramStart"/>
      <w:r w:rsidRPr="00C44B38">
        <w:t>a</w:t>
      </w:r>
      <w:proofErr w:type="gramEnd"/>
      <w:r w:rsidRPr="00C44B38">
        <w:t xml:space="preserve"> alapján </w:t>
      </w:r>
      <w:r w:rsidRPr="00C44B38">
        <w:lastRenderedPageBreak/>
        <w:t xml:space="preserve">megvizsgáltam, és megállapítottam, hogy a Kérelmező által benyújtott dokumentáció hiányosságokat tartalmaz. Ennek megfelelően 2025. március 11. napján hiánypótlásra szólítottam fel a Kérelmezőt az alábbiak tekintetében: </w:t>
      </w:r>
    </w:p>
    <w:p w:rsidR="00C44B38" w:rsidRPr="00C44B38" w:rsidRDefault="00C44B38" w:rsidP="00C44B38">
      <w:pPr>
        <w:spacing w:line="276" w:lineRule="auto"/>
        <w:jc w:val="both"/>
        <w:rPr>
          <w:color w:val="000000"/>
        </w:rPr>
      </w:pPr>
    </w:p>
    <w:p w:rsidR="00C44B38" w:rsidRPr="00C44B38" w:rsidRDefault="00C44B38" w:rsidP="00C44B38">
      <w:pPr>
        <w:numPr>
          <w:ilvl w:val="0"/>
          <w:numId w:val="32"/>
        </w:numPr>
        <w:spacing w:line="276" w:lineRule="auto"/>
        <w:jc w:val="both"/>
        <w:rPr>
          <w:color w:val="000000"/>
        </w:rPr>
      </w:pPr>
      <w:r w:rsidRPr="00C44B38">
        <w:rPr>
          <w:color w:val="000000"/>
        </w:rPr>
        <w:t>pótolja Lekli István, Szabó Erzsébet illetve Sipos Éva önéletrajzát angol nyelven.</w:t>
      </w:r>
    </w:p>
    <w:p w:rsidR="00C44B38" w:rsidRPr="00C44B38" w:rsidRDefault="00C44B38" w:rsidP="00C44B38">
      <w:pPr>
        <w:spacing w:line="276" w:lineRule="auto"/>
        <w:jc w:val="both"/>
        <w:rPr>
          <w:color w:val="000000"/>
        </w:rPr>
      </w:pPr>
    </w:p>
    <w:p w:rsidR="00C44B38" w:rsidRPr="00C44B38" w:rsidRDefault="00C44B38" w:rsidP="00C44B38">
      <w:pPr>
        <w:spacing w:line="276" w:lineRule="auto"/>
        <w:jc w:val="both"/>
        <w:rPr>
          <w:color w:val="000000"/>
        </w:rPr>
      </w:pPr>
      <w:r w:rsidRPr="00C44B38">
        <w:rPr>
          <w:color w:val="000000"/>
        </w:rPr>
        <w:t xml:space="preserve">A Kérelmező 2025. március 12. </w:t>
      </w:r>
      <w:proofErr w:type="gramStart"/>
      <w:r w:rsidRPr="00C44B38">
        <w:rPr>
          <w:color w:val="000000"/>
        </w:rPr>
        <w:t>napján</w:t>
      </w:r>
      <w:proofErr w:type="gramEnd"/>
      <w:r w:rsidRPr="00C44B38">
        <w:rPr>
          <w:color w:val="000000"/>
        </w:rPr>
        <w:t xml:space="preserve"> elektronikus úton küldött válaszában megküldte válaszait Hatóságomnak, így megfelelt a hiánypótlási felhívásnak.</w:t>
      </w:r>
    </w:p>
    <w:p w:rsidR="00C44B38" w:rsidRPr="00C44B38" w:rsidRDefault="00C44B38" w:rsidP="00C44B38">
      <w:pPr>
        <w:spacing w:line="276" w:lineRule="auto"/>
        <w:jc w:val="both"/>
        <w:rPr>
          <w:color w:val="000000"/>
        </w:rPr>
      </w:pPr>
    </w:p>
    <w:p w:rsidR="00C44B38" w:rsidRPr="00C44B38" w:rsidRDefault="00C44B38" w:rsidP="00C44B38">
      <w:pPr>
        <w:spacing w:line="276" w:lineRule="auto"/>
        <w:jc w:val="both"/>
      </w:pPr>
      <w:r w:rsidRPr="00C44B38">
        <w:rPr>
          <w:color w:val="000000"/>
        </w:rPr>
        <w:t>Az engedélyezés iránti dokumentációkat szakhatósági állásfoglalás céljából az egészségügyi szakhatóság részére BGMF/290-1/2025. ügyiratszámon és BGMF/291-1/2025. ügyiratszámon 2025. március 14. napján, hivatali kapun, valamint bizottsági véleményezés céljából a Bizottság részére BGMF/290-2/2025. ügyiratszámon és BGMF/291-2/2025. ügyiratszámon 2025. március 14. napján megküldtem.</w:t>
      </w:r>
    </w:p>
    <w:p w:rsidR="00C44B38" w:rsidRPr="00C44B38" w:rsidRDefault="00C44B38" w:rsidP="00C44B38">
      <w:pPr>
        <w:pStyle w:val="Default"/>
        <w:spacing w:line="276" w:lineRule="auto"/>
        <w:jc w:val="both"/>
        <w:rPr>
          <w:lang w:eastAsia="x-none"/>
        </w:rPr>
      </w:pPr>
    </w:p>
    <w:p w:rsidR="00C44B38" w:rsidRPr="00C44B38" w:rsidRDefault="00C44B38" w:rsidP="00C44B38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C44B38">
        <w:rPr>
          <w:lang w:eastAsia="x-none"/>
        </w:rPr>
        <w:t>Tárgyi ügyben az egészségügyi szakhatóság az NNGYK/ETGY/7361-4/2025 ügyiratszámú 2025. április 24. napján érkezett és az NNGYK/ETGY/7365-4/2025 ügyiratszámú 2025. április 23. napján érkezett szakhatósági állásfoglalásában a kérelemben jelölt 2. biztonsági elszigetelési szintű</w:t>
      </w:r>
      <w:r w:rsidRPr="00C44B38">
        <w:rPr>
          <w:bCs/>
          <w:color w:val="auto"/>
          <w:lang w:val="x-none" w:eastAsia="x-none"/>
        </w:rPr>
        <w:t xml:space="preserve"> géntechnológiai tevékenység</w:t>
      </w:r>
      <w:r w:rsidRPr="00C44B38">
        <w:rPr>
          <w:bCs/>
          <w:color w:val="auto"/>
          <w:lang w:eastAsia="x-none"/>
        </w:rPr>
        <w:t>ek</w:t>
      </w:r>
      <w:r w:rsidRPr="00C44B38">
        <w:rPr>
          <w:bCs/>
          <w:color w:val="auto"/>
          <w:lang w:val="x-none" w:eastAsia="x-none"/>
        </w:rPr>
        <w:t xml:space="preserve"> engedélyezéséhez előírások nélkül hozzájárult. A szakhatósági állásfoglalás</w:t>
      </w:r>
      <w:r w:rsidRPr="00C44B38">
        <w:rPr>
          <w:bCs/>
          <w:color w:val="auto"/>
          <w:lang w:eastAsia="x-none"/>
        </w:rPr>
        <w:t>ok</w:t>
      </w:r>
      <w:r w:rsidRPr="00C44B38">
        <w:rPr>
          <w:bCs/>
          <w:color w:val="auto"/>
          <w:lang w:val="x-none" w:eastAsia="x-none"/>
        </w:rPr>
        <w:t xml:space="preserve"> a tevékenység</w:t>
      </w:r>
      <w:r w:rsidRPr="00C44B38">
        <w:rPr>
          <w:bCs/>
          <w:color w:val="auto"/>
          <w:lang w:eastAsia="x-none"/>
        </w:rPr>
        <w:t>ek</w:t>
      </w:r>
      <w:r w:rsidRPr="00C44B38">
        <w:rPr>
          <w:bCs/>
          <w:color w:val="auto"/>
          <w:lang w:val="x-none" w:eastAsia="x-none"/>
        </w:rPr>
        <w:t xml:space="preserve"> leírását követő indokolás</w:t>
      </w:r>
      <w:r w:rsidRPr="00C44B38">
        <w:rPr>
          <w:bCs/>
          <w:color w:val="auto"/>
          <w:lang w:eastAsia="x-none"/>
        </w:rPr>
        <w:t>ai</w:t>
      </w:r>
      <w:proofErr w:type="spellStart"/>
      <w:r w:rsidRPr="00C44B38">
        <w:rPr>
          <w:bCs/>
          <w:color w:val="auto"/>
          <w:lang w:val="x-none" w:eastAsia="x-none"/>
        </w:rPr>
        <w:t>ban</w:t>
      </w:r>
      <w:proofErr w:type="spellEnd"/>
      <w:r w:rsidRPr="00C44B38">
        <w:rPr>
          <w:bCs/>
          <w:color w:val="auto"/>
          <w:lang w:val="x-none" w:eastAsia="x-none"/>
        </w:rPr>
        <w:t xml:space="preserve"> az alábbiakat állapította meg: </w:t>
      </w:r>
      <w:r w:rsidRPr="00C44B38">
        <w:rPr>
          <w:bCs/>
          <w:i/>
          <w:color w:val="auto"/>
          <w:lang w:eastAsia="x-none"/>
        </w:rPr>
        <w:t xml:space="preserve">„A Debreceni Egyetem Gyógyszerésztudományi Kar Gyógyszerhatástani Tanszékén a vizsgálatok egyik része során egészséges és daganatos sejtvonalakban más tanszékek által szintetizált hatóanyagok </w:t>
      </w:r>
      <w:proofErr w:type="spellStart"/>
      <w:r w:rsidRPr="00C44B38">
        <w:rPr>
          <w:bCs/>
          <w:i/>
          <w:color w:val="auto"/>
          <w:lang w:eastAsia="x-none"/>
        </w:rPr>
        <w:t>citotoxicitás</w:t>
      </w:r>
      <w:proofErr w:type="spellEnd"/>
      <w:r w:rsidRPr="00C44B38">
        <w:rPr>
          <w:bCs/>
          <w:i/>
          <w:color w:val="auto"/>
          <w:lang w:eastAsia="x-none"/>
        </w:rPr>
        <w:t xml:space="preserve"> elemzésit végzik. Emellett vizsgálják, hogy a </w:t>
      </w:r>
      <w:proofErr w:type="spellStart"/>
      <w:r w:rsidRPr="00C44B38">
        <w:rPr>
          <w:bCs/>
          <w:i/>
          <w:color w:val="auto"/>
          <w:lang w:eastAsia="x-none"/>
        </w:rPr>
        <w:t>redox</w:t>
      </w:r>
      <w:proofErr w:type="spellEnd"/>
      <w:r w:rsidRPr="00C44B38">
        <w:rPr>
          <w:bCs/>
          <w:i/>
          <w:color w:val="auto"/>
          <w:lang w:eastAsia="x-none"/>
        </w:rPr>
        <w:t xml:space="preserve"> egyensúly felborulása hogyan hathat a sejtek életképességére és a daganatok rezisztencia mechanizmusainak kialakulására, valamint a nekrózisra és </w:t>
      </w:r>
      <w:proofErr w:type="spellStart"/>
      <w:r w:rsidRPr="00C44B38">
        <w:rPr>
          <w:bCs/>
          <w:i/>
          <w:color w:val="auto"/>
          <w:lang w:eastAsia="x-none"/>
        </w:rPr>
        <w:t>apoptózisra</w:t>
      </w:r>
      <w:proofErr w:type="spellEnd"/>
      <w:r w:rsidRPr="00C44B38">
        <w:rPr>
          <w:bCs/>
          <w:i/>
          <w:color w:val="auto"/>
          <w:lang w:eastAsia="x-none"/>
        </w:rPr>
        <w:t xml:space="preserve">. Céljuk annak kiderítése is, hogy az </w:t>
      </w:r>
      <w:proofErr w:type="spellStart"/>
      <w:r w:rsidRPr="00C44B38">
        <w:rPr>
          <w:bCs/>
          <w:i/>
          <w:color w:val="auto"/>
          <w:lang w:eastAsia="x-none"/>
        </w:rPr>
        <w:t>autofágia</w:t>
      </w:r>
      <w:proofErr w:type="spellEnd"/>
      <w:r w:rsidRPr="00C44B38">
        <w:rPr>
          <w:bCs/>
          <w:i/>
          <w:color w:val="auto"/>
          <w:lang w:eastAsia="x-none"/>
        </w:rPr>
        <w:t xml:space="preserve"> és a </w:t>
      </w:r>
      <w:proofErr w:type="spellStart"/>
      <w:r w:rsidRPr="00C44B38">
        <w:rPr>
          <w:bCs/>
          <w:i/>
          <w:color w:val="auto"/>
          <w:lang w:eastAsia="x-none"/>
        </w:rPr>
        <w:t>redox</w:t>
      </w:r>
      <w:proofErr w:type="spellEnd"/>
      <w:r w:rsidRPr="00C44B38">
        <w:rPr>
          <w:bCs/>
          <w:i/>
          <w:color w:val="auto"/>
          <w:lang w:eastAsia="x-none"/>
        </w:rPr>
        <w:t xml:space="preserve"> folyamatok hogyan hatnak egymásra. Ezenkívül gyulladáscsökkentő folyamatok vizsgálatát is tervezik. A Kérelmező kutatásinak másik célja a szív </w:t>
      </w:r>
      <w:proofErr w:type="spellStart"/>
      <w:r w:rsidRPr="00C44B38">
        <w:rPr>
          <w:bCs/>
          <w:i/>
          <w:color w:val="auto"/>
          <w:lang w:eastAsia="x-none"/>
        </w:rPr>
        <w:t>iszkémia</w:t>
      </w:r>
      <w:proofErr w:type="spellEnd"/>
      <w:r w:rsidRPr="00C44B38">
        <w:rPr>
          <w:bCs/>
          <w:i/>
          <w:color w:val="auto"/>
          <w:lang w:eastAsia="x-none"/>
        </w:rPr>
        <w:t>/</w:t>
      </w:r>
      <w:proofErr w:type="spellStart"/>
      <w:r w:rsidRPr="00C44B38">
        <w:rPr>
          <w:bCs/>
          <w:i/>
          <w:color w:val="auto"/>
          <w:lang w:eastAsia="x-none"/>
        </w:rPr>
        <w:t>reperfúziós</w:t>
      </w:r>
      <w:proofErr w:type="spellEnd"/>
      <w:r w:rsidRPr="00C44B38">
        <w:rPr>
          <w:bCs/>
          <w:i/>
          <w:color w:val="auto"/>
          <w:lang w:eastAsia="x-none"/>
        </w:rPr>
        <w:t xml:space="preserve"> károsodásainak vizsgálata. A vizsgálatok célja a </w:t>
      </w:r>
      <w:proofErr w:type="spellStart"/>
      <w:r w:rsidRPr="00C44B38">
        <w:rPr>
          <w:bCs/>
          <w:i/>
          <w:color w:val="auto"/>
          <w:lang w:eastAsia="x-none"/>
        </w:rPr>
        <w:t>hemoxigenzáz</w:t>
      </w:r>
      <w:proofErr w:type="spellEnd"/>
      <w:r w:rsidRPr="00C44B38">
        <w:rPr>
          <w:bCs/>
          <w:i/>
          <w:color w:val="auto"/>
          <w:lang w:eastAsia="x-none"/>
        </w:rPr>
        <w:t xml:space="preserve"> 1 és az endogén </w:t>
      </w:r>
      <w:proofErr w:type="spellStart"/>
      <w:r w:rsidRPr="00C44B38">
        <w:rPr>
          <w:bCs/>
          <w:i/>
          <w:color w:val="auto"/>
          <w:lang w:eastAsia="x-none"/>
        </w:rPr>
        <w:t>redox</w:t>
      </w:r>
      <w:proofErr w:type="spellEnd"/>
      <w:r w:rsidRPr="00C44B38">
        <w:rPr>
          <w:bCs/>
          <w:i/>
          <w:color w:val="auto"/>
          <w:lang w:eastAsia="x-none"/>
        </w:rPr>
        <w:t xml:space="preserve"> rendszer vizsgálata. Tanulmányozzák, hogy a </w:t>
      </w:r>
      <w:proofErr w:type="spellStart"/>
      <w:r w:rsidRPr="00C44B38">
        <w:rPr>
          <w:bCs/>
          <w:i/>
          <w:color w:val="auto"/>
          <w:lang w:eastAsia="x-none"/>
        </w:rPr>
        <w:t>redox</w:t>
      </w:r>
      <w:proofErr w:type="spellEnd"/>
      <w:r w:rsidRPr="00C44B38">
        <w:rPr>
          <w:bCs/>
          <w:i/>
          <w:color w:val="auto"/>
          <w:lang w:eastAsia="x-none"/>
        </w:rPr>
        <w:t xml:space="preserve"> rendszer modulálása különböző természetes és újonnan szintetizált molekulákkal, milyen hatást gyakorol a szív </w:t>
      </w:r>
      <w:proofErr w:type="spellStart"/>
      <w:r w:rsidRPr="00C44B38">
        <w:rPr>
          <w:bCs/>
          <w:i/>
          <w:color w:val="auto"/>
          <w:lang w:eastAsia="x-none"/>
        </w:rPr>
        <w:t>autofág</w:t>
      </w:r>
      <w:proofErr w:type="spellEnd"/>
      <w:r w:rsidRPr="00C44B38">
        <w:rPr>
          <w:bCs/>
          <w:i/>
          <w:color w:val="auto"/>
          <w:lang w:eastAsia="x-none"/>
        </w:rPr>
        <w:t xml:space="preserve"> folyamataira. Emellett vizsgálják az </w:t>
      </w:r>
      <w:proofErr w:type="spellStart"/>
      <w:r w:rsidRPr="00C44B38">
        <w:rPr>
          <w:bCs/>
          <w:i/>
          <w:color w:val="auto"/>
          <w:lang w:eastAsia="x-none"/>
        </w:rPr>
        <w:t>autofág</w:t>
      </w:r>
      <w:proofErr w:type="spellEnd"/>
      <w:r w:rsidRPr="00C44B38">
        <w:rPr>
          <w:bCs/>
          <w:i/>
          <w:color w:val="auto"/>
          <w:lang w:eastAsia="x-none"/>
        </w:rPr>
        <w:t xml:space="preserve"> és a </w:t>
      </w:r>
      <w:proofErr w:type="spellStart"/>
      <w:r w:rsidRPr="00C44B38">
        <w:rPr>
          <w:bCs/>
          <w:i/>
          <w:color w:val="auto"/>
          <w:lang w:eastAsia="x-none"/>
        </w:rPr>
        <w:t>redox</w:t>
      </w:r>
      <w:proofErr w:type="spellEnd"/>
      <w:r w:rsidRPr="00C44B38">
        <w:rPr>
          <w:bCs/>
          <w:i/>
          <w:color w:val="auto"/>
          <w:lang w:eastAsia="x-none"/>
        </w:rPr>
        <w:t xml:space="preserve"> rendszer befolyásolása mennyiben képes a szívizom túlélését növelni </w:t>
      </w:r>
      <w:proofErr w:type="spellStart"/>
      <w:r w:rsidRPr="00C44B38">
        <w:rPr>
          <w:bCs/>
          <w:i/>
          <w:color w:val="auto"/>
          <w:lang w:eastAsia="x-none"/>
        </w:rPr>
        <w:t>iszkémia</w:t>
      </w:r>
      <w:proofErr w:type="spellEnd"/>
      <w:r w:rsidRPr="00C44B38">
        <w:rPr>
          <w:bCs/>
          <w:i/>
          <w:color w:val="auto"/>
          <w:lang w:eastAsia="x-none"/>
        </w:rPr>
        <w:t xml:space="preserve"> </w:t>
      </w:r>
      <w:proofErr w:type="spellStart"/>
      <w:r w:rsidRPr="00C44B38">
        <w:rPr>
          <w:bCs/>
          <w:i/>
          <w:color w:val="auto"/>
          <w:lang w:eastAsia="x-none"/>
        </w:rPr>
        <w:t>reperfúziós</w:t>
      </w:r>
      <w:proofErr w:type="spellEnd"/>
      <w:r w:rsidRPr="00C44B38">
        <w:rPr>
          <w:bCs/>
          <w:i/>
          <w:color w:val="auto"/>
          <w:lang w:eastAsia="x-none"/>
        </w:rPr>
        <w:t xml:space="preserve"> károsodások kivédésében, amikor az endogén </w:t>
      </w:r>
      <w:proofErr w:type="spellStart"/>
      <w:r w:rsidRPr="00C44B38">
        <w:rPr>
          <w:bCs/>
          <w:i/>
          <w:color w:val="auto"/>
          <w:lang w:eastAsia="x-none"/>
        </w:rPr>
        <w:t>redox</w:t>
      </w:r>
      <w:proofErr w:type="spellEnd"/>
      <w:r w:rsidRPr="00C44B38">
        <w:rPr>
          <w:bCs/>
          <w:i/>
          <w:color w:val="auto"/>
          <w:lang w:eastAsia="x-none"/>
        </w:rPr>
        <w:t xml:space="preserve"> </w:t>
      </w:r>
      <w:proofErr w:type="spellStart"/>
      <w:r w:rsidRPr="00C44B38">
        <w:rPr>
          <w:bCs/>
          <w:i/>
          <w:color w:val="auto"/>
          <w:lang w:eastAsia="x-none"/>
        </w:rPr>
        <w:t>balance</w:t>
      </w:r>
      <w:proofErr w:type="spellEnd"/>
      <w:r w:rsidRPr="00C44B38">
        <w:rPr>
          <w:bCs/>
          <w:i/>
          <w:color w:val="auto"/>
          <w:lang w:eastAsia="x-none"/>
        </w:rPr>
        <w:t xml:space="preserve"> felborul. Továbbá tanulmányozzák, hogy az alkalmazott kezelések mennyiben képesek védelmet nyújtani a </w:t>
      </w:r>
      <w:proofErr w:type="spellStart"/>
      <w:r w:rsidRPr="00C44B38">
        <w:rPr>
          <w:bCs/>
          <w:i/>
          <w:color w:val="auto"/>
          <w:lang w:eastAsia="x-none"/>
        </w:rPr>
        <w:t>doxorubicin</w:t>
      </w:r>
      <w:proofErr w:type="spellEnd"/>
      <w:r w:rsidRPr="00C44B38">
        <w:rPr>
          <w:bCs/>
          <w:i/>
          <w:color w:val="auto"/>
          <w:lang w:eastAsia="x-none"/>
        </w:rPr>
        <w:t xml:space="preserve"> indukálta károsodásokkal szemben. Állati szövet, patkány, egér és humán sejtvonalak </w:t>
      </w:r>
      <w:proofErr w:type="spellStart"/>
      <w:r w:rsidRPr="00C44B38">
        <w:rPr>
          <w:bCs/>
          <w:i/>
          <w:color w:val="auto"/>
          <w:lang w:eastAsia="x-none"/>
        </w:rPr>
        <w:t>sejtlizátumait</w:t>
      </w:r>
      <w:proofErr w:type="spellEnd"/>
      <w:r w:rsidRPr="00C44B38">
        <w:rPr>
          <w:bCs/>
          <w:i/>
          <w:color w:val="auto"/>
          <w:lang w:eastAsia="x-none"/>
        </w:rPr>
        <w:t xml:space="preserve">, illetve elpusztult sejteket dolgoznak fel különböző molekuláris biológia technikákkal. A tervezett vizsgálatok során a Kérelmező nem végez genetikai módosítást állatokon, az állatházban és a laboratóriumban kereskedelmi forgalomban elérhető genetikailag módosított (Tg, KO) állatok tartását és felhasználását tervezik. A sejttenyésztő laboratóriumunkban, egér, patkány, emberi sejtvonalak valamint primer sejtek fenntartását és vizsgálatát végzik. Kísérleteik során kereskedelmi forgalomban kapható </w:t>
      </w:r>
      <w:proofErr w:type="spellStart"/>
      <w:r w:rsidRPr="00C44B38">
        <w:rPr>
          <w:bCs/>
          <w:i/>
          <w:color w:val="auto"/>
          <w:lang w:eastAsia="x-none"/>
        </w:rPr>
        <w:t>plazmid</w:t>
      </w:r>
      <w:proofErr w:type="spellEnd"/>
      <w:r w:rsidRPr="00C44B38">
        <w:rPr>
          <w:bCs/>
          <w:i/>
          <w:color w:val="auto"/>
          <w:lang w:eastAsia="x-none"/>
        </w:rPr>
        <w:t xml:space="preserve"> vektorok felhasználása is történik. Kérelmező által használt GM egereknek, patkányoknak és az alkalmazott sejtvonalaknak nem ismert, hogy lenne </w:t>
      </w:r>
      <w:proofErr w:type="spellStart"/>
      <w:r w:rsidRPr="00C44B38">
        <w:rPr>
          <w:bCs/>
          <w:i/>
          <w:color w:val="auto"/>
          <w:lang w:eastAsia="x-none"/>
        </w:rPr>
        <w:t>patogenitása</w:t>
      </w:r>
      <w:proofErr w:type="spellEnd"/>
      <w:r w:rsidRPr="00C44B38">
        <w:rPr>
          <w:bCs/>
          <w:i/>
          <w:color w:val="auto"/>
          <w:lang w:eastAsia="x-none"/>
        </w:rPr>
        <w:t xml:space="preserve">, allergén tulajdonsága, toxicitása, károsodást okozó hatása, illetve nem ismert, hogy eltérne a nem génmódosított állatoktól, illetve sejtektől. A használt GM állatok nem rendelkeznek veszélyesebb viselkedési tulajdonságokkal a vad típusú egyedekhez képest. A laboratóriumban használt GM egér-, patkányeredetű állatok, illetve minták, valamint GM </w:t>
      </w:r>
      <w:r w:rsidRPr="00C44B38">
        <w:rPr>
          <w:bCs/>
          <w:i/>
          <w:color w:val="auto"/>
          <w:lang w:eastAsia="x-none"/>
        </w:rPr>
        <w:lastRenderedPageBreak/>
        <w:t>sejtvonalak humánegészségügyi kockázatai 2. biztonsági elszigetelési szinthez tartozó szabályok és óvintézkedések betartása mellett elhanyagolhatóra csökkenthetők. A kérelmezett tevékenység humán-egészségügyi szempontból engedélyezhető.”</w:t>
      </w:r>
    </w:p>
    <w:p w:rsidR="00C44B38" w:rsidRPr="00C44B38" w:rsidRDefault="00C44B38" w:rsidP="00C44B38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:rsidR="00C44B38" w:rsidRPr="00C44B38" w:rsidRDefault="00C44B38" w:rsidP="00C44B38">
      <w:pPr>
        <w:pStyle w:val="Szvegtrzs3"/>
        <w:spacing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>A Bizottság 2025. március 21. napján arról tájékoztatta Hatóságomat, hogy a kérelmek bizottsági véleményezése folyamatban van, azonban véleményének kialakítása érdekében tényállás tisztázása szükséges.</w:t>
      </w:r>
    </w:p>
    <w:p w:rsidR="00C44B38" w:rsidRPr="00C44B38" w:rsidRDefault="00C44B38" w:rsidP="00C44B38">
      <w:pPr>
        <w:pStyle w:val="Szvegtrzs3"/>
        <w:spacing w:line="276" w:lineRule="auto"/>
        <w:jc w:val="both"/>
        <w:rPr>
          <w:sz w:val="24"/>
          <w:szCs w:val="24"/>
        </w:rPr>
      </w:pPr>
    </w:p>
    <w:p w:rsidR="00C44B38" w:rsidRPr="00C44B38" w:rsidRDefault="00C44B38" w:rsidP="00C44B38">
      <w:pPr>
        <w:pStyle w:val="Szvegtrzs3"/>
        <w:spacing w:line="276" w:lineRule="auto"/>
        <w:jc w:val="both"/>
        <w:rPr>
          <w:sz w:val="24"/>
          <w:szCs w:val="24"/>
        </w:rPr>
      </w:pPr>
      <w:r w:rsidRPr="00C44B38">
        <w:rPr>
          <w:sz w:val="24"/>
          <w:szCs w:val="24"/>
        </w:rPr>
        <w:t xml:space="preserve">Hatóságom a tényállás tisztázása érdekében – rövid úton, 2025. március 21. napján elektronikusan küldött – a Bizottság kérése szerinti tartalommal BGMF/290-3/2025. iktatószámú és BGMF/291-3/2025. iktatószámú levelében az alábbiak tekintetében hívta fel a Kérelmezőt: </w:t>
      </w:r>
    </w:p>
    <w:p w:rsidR="00C44B38" w:rsidRPr="00C44B38" w:rsidRDefault="00C44B38" w:rsidP="00C44B38">
      <w:pPr>
        <w:pStyle w:val="Szvegtrzs3"/>
        <w:spacing w:line="276" w:lineRule="auto"/>
        <w:jc w:val="both"/>
        <w:rPr>
          <w:sz w:val="24"/>
          <w:szCs w:val="24"/>
        </w:rPr>
      </w:pPr>
    </w:p>
    <w:p w:rsidR="00C44B38" w:rsidRPr="00C44B38" w:rsidRDefault="00C44B38" w:rsidP="00C44B38">
      <w:pPr>
        <w:pStyle w:val="Listaszerbekezds"/>
        <w:numPr>
          <w:ilvl w:val="0"/>
          <w:numId w:val="31"/>
        </w:numPr>
        <w:suppressAutoHyphens/>
        <w:spacing w:after="120" w:line="276" w:lineRule="auto"/>
        <w:jc w:val="both"/>
      </w:pPr>
      <w:r w:rsidRPr="00C44B38">
        <w:t>indokolja, miért nincsenek az állatház vonatkozásában az állatok tartásáról szóló kockázatértékelésében egyes pontok kitöltve;</w:t>
      </w:r>
    </w:p>
    <w:p w:rsidR="00C44B38" w:rsidRPr="00C44B38" w:rsidRDefault="00C44B38" w:rsidP="00C44B38">
      <w:pPr>
        <w:pStyle w:val="Listaszerbekezds"/>
        <w:numPr>
          <w:ilvl w:val="0"/>
          <w:numId w:val="31"/>
        </w:numPr>
        <w:suppressAutoHyphens/>
        <w:spacing w:after="120" w:line="276" w:lineRule="auto"/>
        <w:jc w:val="both"/>
      </w:pPr>
      <w:r w:rsidRPr="00C44B38">
        <w:t>tisztázza és pontosítsa az állatházban végzett tevékenységet, hiszen a zárt rendszerű tevékenység formanyomtatvány 4</w:t>
      </w:r>
      <w:proofErr w:type="gramStart"/>
      <w:r w:rsidRPr="00C44B38">
        <w:t>.f</w:t>
      </w:r>
      <w:proofErr w:type="gramEnd"/>
      <w:r w:rsidRPr="00C44B38">
        <w:t xml:space="preserve"> pontja szerint nem történik genetikai módosítás az állatokon, csak azok tartása és felhasználása zajlik, ugyanakkor a korábbi leírásban kereskedelmi forgalomban kapható </w:t>
      </w:r>
      <w:proofErr w:type="spellStart"/>
      <w:r w:rsidRPr="00C44B38">
        <w:t>plazmid</w:t>
      </w:r>
      <w:proofErr w:type="spellEnd"/>
      <w:r w:rsidRPr="00C44B38">
        <w:t xml:space="preserve"> vektorok felhasználása került jelzésre;</w:t>
      </w:r>
    </w:p>
    <w:p w:rsidR="00C44B38" w:rsidRPr="00C44B38" w:rsidRDefault="00C44B38" w:rsidP="00C44B38">
      <w:pPr>
        <w:pStyle w:val="Listaszerbekezds"/>
        <w:numPr>
          <w:ilvl w:val="0"/>
          <w:numId w:val="31"/>
        </w:numPr>
        <w:suppressAutoHyphens/>
        <w:spacing w:after="120" w:line="276" w:lineRule="auto"/>
        <w:jc w:val="both"/>
      </w:pPr>
      <w:r w:rsidRPr="00C44B38">
        <w:t>egészítse ki a zárt rendszerű tevékenység formanyomtatványt (5d. pont), valamint a kockázatértékelési formanyomtatványokat (2.4</w:t>
      </w:r>
      <w:proofErr w:type="gramStart"/>
      <w:r w:rsidRPr="00C44B38">
        <w:t>.,</w:t>
      </w:r>
      <w:proofErr w:type="gramEnd"/>
      <w:r w:rsidRPr="00C44B38">
        <w:t xml:space="preserve"> 2.5., 2.3., 2.4. pontok) az alkalmazott GMA-k és GMCC-k megnevezésével és jellemzésével. </w:t>
      </w:r>
    </w:p>
    <w:p w:rsidR="00C44B38" w:rsidRPr="00C44B38" w:rsidRDefault="00C44B38" w:rsidP="00C44B38">
      <w:pPr>
        <w:pStyle w:val="Szvegtrzs3"/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C44B38" w:rsidRPr="00C44B38" w:rsidRDefault="00C44B38" w:rsidP="00C44B38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C44B38">
        <w:rPr>
          <w:color w:val="000000"/>
          <w:sz w:val="24"/>
          <w:szCs w:val="24"/>
        </w:rPr>
        <w:t xml:space="preserve">A Kérelmező 2025. március 26. napján érkezett, fentiekre vonatkozó – BGMF/290-4/2025. és BGMF/291-4/2025. számokon iktatott – válaszát Hatóságom rövid úton továbbította a Bizottság felé. </w:t>
      </w:r>
    </w:p>
    <w:p w:rsidR="00C44B38" w:rsidRPr="00827266" w:rsidRDefault="00C44B38" w:rsidP="00C44B38">
      <w:pPr>
        <w:shd w:val="clear" w:color="auto" w:fill="FFFFFF"/>
        <w:spacing w:line="276" w:lineRule="auto"/>
        <w:jc w:val="both"/>
      </w:pPr>
    </w:p>
    <w:p w:rsidR="00C44B38" w:rsidRPr="00F03170" w:rsidRDefault="00C44B38" w:rsidP="00C44B38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3B14AA">
        <w:t>A Bizottság az eredeti kérelme</w:t>
      </w:r>
      <w:r>
        <w:t>ke</w:t>
      </w:r>
      <w:r w:rsidRPr="003B14AA">
        <w:t xml:space="preserve">t és a Kérelmező </w:t>
      </w:r>
      <w:r>
        <w:t xml:space="preserve">írásban </w:t>
      </w:r>
      <w:r w:rsidRPr="003B14AA">
        <w:t>megküldött válasz</w:t>
      </w:r>
      <w:r>
        <w:t>ai</w:t>
      </w:r>
      <w:r w:rsidRPr="003B14AA">
        <w:t>t</w:t>
      </w:r>
      <w:r>
        <w:t xml:space="preserve"> 2025. március 27.</w:t>
      </w:r>
      <w:r w:rsidRPr="003B14AA">
        <w:t xml:space="preserve"> </w:t>
      </w:r>
      <w:r>
        <w:t>személyesen tartott ülésén megtárgyalta</w:t>
      </w:r>
      <w:r w:rsidRPr="003B14AA">
        <w:t>, és az alábbiakat állapította meg</w:t>
      </w:r>
      <w:r>
        <w:t xml:space="preserve"> GA-2025-21</w:t>
      </w:r>
      <w:r w:rsidRPr="00827266">
        <w:t xml:space="preserve">. </w:t>
      </w:r>
      <w:r>
        <w:t>számú és GA-2025-22</w:t>
      </w:r>
      <w:r w:rsidRPr="00827266">
        <w:t>. számú vélemény</w:t>
      </w:r>
      <w:r>
        <w:t>ei</w:t>
      </w:r>
      <w:r w:rsidRPr="00827266">
        <w:t xml:space="preserve">ben: </w:t>
      </w:r>
      <w:r w:rsidRPr="00F03170">
        <w:rPr>
          <w:i/>
        </w:rPr>
        <w:t>„A kérelmet a GEVB áttekintette, aminek az elbírálásához további információra volt szüksége. Kérdéseket fogalmazott meg a kérelmező részére, melyeket az eljáró hatóságon keresztül küldött meg a kérelmezőnek, valamint a kérelmezőt is meghallgatta. A válaszokat a GEVB megvitatta, és kielégítőnek találta.</w:t>
      </w:r>
      <w:r>
        <w:rPr>
          <w:bCs/>
          <w:i/>
        </w:rPr>
        <w:t xml:space="preserve"> </w:t>
      </w:r>
      <w:r w:rsidRPr="00F03170">
        <w:rPr>
          <w:i/>
        </w:rPr>
        <w:t>Ennek alapján az engedélyt megadásra javasoljuk.”</w:t>
      </w:r>
    </w:p>
    <w:p w:rsidR="00C44B38" w:rsidRPr="00827266" w:rsidRDefault="00C44B38" w:rsidP="00C44B38">
      <w:pPr>
        <w:tabs>
          <w:tab w:val="left" w:pos="709"/>
        </w:tabs>
        <w:spacing w:line="276" w:lineRule="auto"/>
        <w:jc w:val="both"/>
        <w:rPr>
          <w:bCs/>
        </w:rPr>
      </w:pPr>
    </w:p>
    <w:p w:rsidR="00C44B38" w:rsidRPr="00827266" w:rsidRDefault="00C44B38" w:rsidP="00C44B38">
      <w:pPr>
        <w:pStyle w:val="Szvegtrzs3"/>
        <w:spacing w:line="276" w:lineRule="auto"/>
        <w:rPr>
          <w:bCs/>
          <w:color w:val="000000"/>
          <w:sz w:val="24"/>
          <w:szCs w:val="24"/>
        </w:rPr>
      </w:pPr>
      <w:r w:rsidRPr="00827266">
        <w:rPr>
          <w:bCs/>
          <w:color w:val="000000"/>
          <w:sz w:val="24"/>
          <w:szCs w:val="24"/>
        </w:rPr>
        <w:t xml:space="preserve">Mindezek alapján a rendelkező részben foglaltak szerint döntöttem. </w:t>
      </w:r>
    </w:p>
    <w:p w:rsidR="00C44B38" w:rsidRDefault="00C44B38" w:rsidP="00C44B38">
      <w:pPr>
        <w:spacing w:line="276" w:lineRule="auto"/>
        <w:jc w:val="both"/>
      </w:pPr>
    </w:p>
    <w:p w:rsidR="00C44B38" w:rsidRPr="003B14AA" w:rsidRDefault="00C44B38" w:rsidP="00C44B38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3B14AA">
        <w:rPr>
          <w:sz w:val="24"/>
          <w:szCs w:val="24"/>
        </w:rPr>
        <w:t xml:space="preserve">A Kérelmező </w:t>
      </w:r>
      <w:r w:rsidRPr="00D2390E">
        <w:rPr>
          <w:sz w:val="24"/>
          <w:szCs w:val="24"/>
        </w:rPr>
        <w:t xml:space="preserve">az </w:t>
      </w:r>
      <w:proofErr w:type="spellStart"/>
      <w:r w:rsidRPr="00DC1475">
        <w:rPr>
          <w:sz w:val="24"/>
          <w:szCs w:val="24"/>
        </w:rPr>
        <w:t>Itv</w:t>
      </w:r>
      <w:proofErr w:type="spellEnd"/>
      <w:r w:rsidRPr="00D2390E">
        <w:rPr>
          <w:sz w:val="24"/>
          <w:szCs w:val="24"/>
        </w:rPr>
        <w:t>.</w:t>
      </w:r>
      <w:r w:rsidRPr="003B14AA">
        <w:rPr>
          <w:sz w:val="24"/>
          <w:szCs w:val="24"/>
        </w:rPr>
        <w:t xml:space="preserve"> 5. § (1) bekezdésének f) pontja, </w:t>
      </w:r>
      <w:r w:rsidRPr="003B14AA">
        <w:rPr>
          <w:color w:val="000000"/>
          <w:sz w:val="24"/>
          <w:szCs w:val="24"/>
        </w:rPr>
        <w:t xml:space="preserve">valamint </w:t>
      </w:r>
      <w:r w:rsidRPr="003B14AA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3B14AA">
        <w:rPr>
          <w:color w:val="000000"/>
          <w:sz w:val="24"/>
          <w:szCs w:val="24"/>
        </w:rPr>
        <w:t xml:space="preserve"> szóló 138/2004. (IX. 23.) FVM rendelet 7. §-</w:t>
      </w:r>
      <w:proofErr w:type="spellStart"/>
      <w:r w:rsidRPr="003B14AA">
        <w:rPr>
          <w:color w:val="000000"/>
          <w:sz w:val="24"/>
          <w:szCs w:val="24"/>
        </w:rPr>
        <w:t>ának</w:t>
      </w:r>
      <w:proofErr w:type="spellEnd"/>
      <w:r w:rsidRPr="003B14AA">
        <w:rPr>
          <w:color w:val="000000"/>
          <w:sz w:val="24"/>
          <w:szCs w:val="24"/>
        </w:rPr>
        <w:t xml:space="preserve"> b) pontja </w:t>
      </w:r>
      <w:r w:rsidRPr="003B14AA">
        <w:rPr>
          <w:sz w:val="24"/>
          <w:szCs w:val="24"/>
        </w:rPr>
        <w:t>alapján mentesül az igazgatási szolgáltatási díj megfizetése alól.</w:t>
      </w:r>
    </w:p>
    <w:p w:rsidR="00C44B38" w:rsidRPr="00827266" w:rsidRDefault="00C44B38" w:rsidP="00C44B38">
      <w:pPr>
        <w:spacing w:line="276" w:lineRule="auto"/>
        <w:jc w:val="both"/>
        <w:rPr>
          <w:highlight w:val="yellow"/>
        </w:rPr>
      </w:pPr>
    </w:p>
    <w:p w:rsidR="00C44B38" w:rsidRPr="00827266" w:rsidRDefault="00C44B38" w:rsidP="00C44B38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827266">
        <w:rPr>
          <w:color w:val="000000"/>
          <w:sz w:val="24"/>
          <w:szCs w:val="24"/>
        </w:rPr>
        <w:lastRenderedPageBreak/>
        <w:t>Határozatomat</w:t>
      </w:r>
      <w:proofErr w:type="spellEnd"/>
      <w:r w:rsidRPr="00827266">
        <w:rPr>
          <w:color w:val="000000"/>
          <w:sz w:val="24"/>
          <w:szCs w:val="24"/>
        </w:rPr>
        <w:t xml:space="preserve">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3. § (1) bekezdése, 6. §-</w:t>
      </w:r>
      <w:proofErr w:type="gramStart"/>
      <w:r w:rsidRPr="00827266">
        <w:rPr>
          <w:color w:val="000000"/>
          <w:sz w:val="24"/>
          <w:szCs w:val="24"/>
        </w:rPr>
        <w:t>a</w:t>
      </w:r>
      <w:proofErr w:type="gramEnd"/>
      <w:r w:rsidRPr="00827266">
        <w:rPr>
          <w:color w:val="000000"/>
          <w:sz w:val="24"/>
          <w:szCs w:val="24"/>
        </w:rPr>
        <w:t>, 8-9.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 xml:space="preserve">, a géntechnológiai tevékenységre vonatkozó nyilvántartás és adatszolgáltatás rendjéről, valamint a </w:t>
      </w:r>
      <w:r w:rsidRPr="00050A2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27266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050A2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27266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050A29">
        <w:rPr>
          <w:i/>
          <w:color w:val="000000"/>
          <w:sz w:val="24"/>
          <w:szCs w:val="24"/>
        </w:rPr>
        <w:t>általános közigazgatási rendtartásról</w:t>
      </w:r>
      <w:r w:rsidRPr="00827266">
        <w:rPr>
          <w:color w:val="000000"/>
          <w:sz w:val="24"/>
          <w:szCs w:val="24"/>
        </w:rPr>
        <w:t xml:space="preserve"> szóló 2016. évi CL. törvény (a továbbiakban: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 xml:space="preserve">.) </w:t>
      </w:r>
      <w:r w:rsidRPr="00827266">
        <w:rPr>
          <w:sz w:val="24"/>
          <w:szCs w:val="24"/>
        </w:rPr>
        <w:t>80. § (1) bekezdése és 81. § (1)</w:t>
      </w:r>
      <w:r>
        <w:rPr>
          <w:sz w:val="24"/>
          <w:szCs w:val="24"/>
        </w:rPr>
        <w:t xml:space="preserve"> és (4)</w:t>
      </w:r>
      <w:r w:rsidRPr="00827266">
        <w:rPr>
          <w:sz w:val="24"/>
          <w:szCs w:val="24"/>
        </w:rPr>
        <w:t xml:space="preserve"> bekezdése</w:t>
      </w:r>
      <w:r w:rsidRPr="00827266">
        <w:rPr>
          <w:color w:val="000000"/>
          <w:sz w:val="24"/>
          <w:szCs w:val="24"/>
        </w:rPr>
        <w:t xml:space="preserve"> alapján hoztam meg.</w:t>
      </w:r>
    </w:p>
    <w:p w:rsidR="00C44B38" w:rsidRPr="00827266" w:rsidRDefault="00C44B38" w:rsidP="00C44B38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C44B38" w:rsidRPr="00827266" w:rsidRDefault="00C44B38" w:rsidP="00C44B38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>. 55. § (4) bekezdésén, 82. § (1) bekezdésén, 112. § (1) bekezdésén, 113. § (1) bekezdésén, 114. § (1) bekezdésén, valamint 116. § (1) bekezdésén és (4) bekezdésének a) pontján, továbbá a közigazgatási perrendtartásról szóló 2017. évi I. törvény</w:t>
      </w:r>
      <w:r>
        <w:rPr>
          <w:color w:val="000000"/>
          <w:sz w:val="24"/>
          <w:szCs w:val="24"/>
        </w:rPr>
        <w:t xml:space="preserve"> 7.</w:t>
      </w:r>
      <w:r w:rsidRPr="00050A29">
        <w:rPr>
          <w:color w:val="000000"/>
          <w:sz w:val="24"/>
          <w:szCs w:val="24"/>
        </w:rPr>
        <w:t xml:space="preserve"> </w:t>
      </w:r>
      <w:r w:rsidRPr="00827266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(1) bekezdésének a) pontján,</w:t>
      </w:r>
      <w:r w:rsidRPr="00827266">
        <w:rPr>
          <w:color w:val="000000"/>
          <w:sz w:val="24"/>
          <w:szCs w:val="24"/>
        </w:rPr>
        <w:t xml:space="preserve"> 12. § (1) bekezdésén, 13. § (1) bekezdésének b) pontján, 39. § (1)-(2) és (6) bekezdésén, 50. § (1) bekezdésén, 77. § (1)-(2) bekezdésén, 124. § (3) bekezdésén, valamint a </w:t>
      </w:r>
      <w:r w:rsidRPr="00050A2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27266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:rsidR="00C44B38" w:rsidRPr="00827266" w:rsidRDefault="00C44B38" w:rsidP="00C44B38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:rsidR="00C44B38" w:rsidRPr="00827266" w:rsidRDefault="00C44B38" w:rsidP="00C44B38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827266">
        <w:rPr>
          <w:color w:val="000000"/>
          <w:sz w:val="24"/>
          <w:szCs w:val="24"/>
        </w:rPr>
        <w:t>ának</w:t>
      </w:r>
      <w:proofErr w:type="spellEnd"/>
      <w:r w:rsidRPr="00827266">
        <w:rPr>
          <w:color w:val="000000"/>
          <w:sz w:val="24"/>
          <w:szCs w:val="24"/>
        </w:rPr>
        <w:t xml:space="preserve"> 9. pontja alapozza meg.</w:t>
      </w:r>
    </w:p>
    <w:p w:rsidR="00C44B38" w:rsidRPr="00827266" w:rsidRDefault="00C44B38" w:rsidP="00C44B38">
      <w:pPr>
        <w:pStyle w:val="Szvegtrzs3"/>
        <w:spacing w:line="276" w:lineRule="auto"/>
        <w:jc w:val="both"/>
        <w:rPr>
          <w:sz w:val="24"/>
          <w:szCs w:val="24"/>
        </w:rPr>
      </w:pPr>
    </w:p>
    <w:p w:rsidR="00C44B38" w:rsidRPr="00F531D1" w:rsidRDefault="00C44B38" w:rsidP="00C44B38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 xml:space="preserve">Kiadmányozási jogom a </w:t>
      </w:r>
      <w:r w:rsidRPr="00050A29">
        <w:rPr>
          <w:i/>
          <w:sz w:val="24"/>
          <w:szCs w:val="24"/>
        </w:rPr>
        <w:t>központi államigazgatási szervekről, valamint a Kormány tagjai és az államtitkárok jogállásáról</w:t>
      </w:r>
      <w:r w:rsidRPr="00827266">
        <w:rPr>
          <w:sz w:val="24"/>
          <w:szCs w:val="24"/>
        </w:rPr>
        <w:t xml:space="preserve"> szóló 2010. évi XLIII. törvény 5. § (3) bekezdésének b) pontján</w:t>
      </w:r>
      <w:r w:rsidRPr="00827266">
        <w:rPr>
          <w:color w:val="000000"/>
          <w:sz w:val="24"/>
          <w:szCs w:val="24"/>
        </w:rPr>
        <w:t xml:space="preserve">, valamint az </w:t>
      </w:r>
      <w:r w:rsidRPr="00050A29">
        <w:rPr>
          <w:i/>
          <w:color w:val="000000"/>
          <w:sz w:val="24"/>
          <w:szCs w:val="24"/>
        </w:rPr>
        <w:t>Agrárminisztérium Szervezeti és Működési Szabályzatáról</w:t>
      </w:r>
      <w:r w:rsidRPr="00827266">
        <w:rPr>
          <w:color w:val="000000"/>
          <w:sz w:val="24"/>
          <w:szCs w:val="24"/>
        </w:rPr>
        <w:t xml:space="preserve"> szóló 1/2023 (VI. 30.) AM utasítás 1. mellékletének 73. § (1) bekezdésén és 2. függelékének 4.1.3. pont 3. alpont a) pontján alapul.</w:t>
      </w: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:rsidR="009A4C7E" w:rsidRDefault="009A4C7E" w:rsidP="00724C01">
      <w:pPr>
        <w:suppressAutoHyphens/>
        <w:spacing w:line="276" w:lineRule="auto"/>
        <w:jc w:val="both"/>
        <w:rPr>
          <w:b/>
        </w:rPr>
      </w:pPr>
    </w:p>
    <w:p w:rsidR="003277E4" w:rsidRPr="00F01727" w:rsidRDefault="000A78D4" w:rsidP="00F01727">
      <w:pPr>
        <w:suppressAutoHyphens/>
        <w:spacing w:line="276" w:lineRule="auto"/>
        <w:jc w:val="both"/>
        <w:rPr>
          <w:b/>
        </w:rPr>
      </w:pPr>
      <w:r w:rsidRPr="00F01727">
        <w:rPr>
          <w:b/>
        </w:rPr>
        <w:lastRenderedPageBreak/>
        <w:t>A génállomány forrásai, a használt recipiens, donor, illetve szülő mikroorganizmusok, a használt gazda-vektor rendszer</w:t>
      </w:r>
      <w:r w:rsidR="006B2BE3" w:rsidRPr="00F01727">
        <w:rPr>
          <w:b/>
        </w:rPr>
        <w:t>, a munka célja, a kockázatértékelés összefoglalása, valamint a hulladékkezelés módja</w:t>
      </w:r>
      <w:r w:rsidRPr="00F01727">
        <w:rPr>
          <w:b/>
        </w:rPr>
        <w:t>:</w:t>
      </w:r>
    </w:p>
    <w:p w:rsidR="00B253DD" w:rsidRPr="00F01727" w:rsidRDefault="00B253DD" w:rsidP="00F01727">
      <w:pPr>
        <w:spacing w:line="276" w:lineRule="auto"/>
        <w:jc w:val="both"/>
        <w:rPr>
          <w:u w:val="single"/>
        </w:rPr>
      </w:pPr>
    </w:p>
    <w:p w:rsidR="00D815F7" w:rsidRPr="00F01727" w:rsidRDefault="006018E8" w:rsidP="00F01727">
      <w:pPr>
        <w:spacing w:line="276" w:lineRule="auto"/>
        <w:jc w:val="both"/>
      </w:pPr>
      <w:r w:rsidRPr="00F01727">
        <w:rPr>
          <w:u w:val="single"/>
        </w:rPr>
        <w:t>Befogadó</w:t>
      </w:r>
      <w:r w:rsidR="003E35EE" w:rsidRPr="00F01727">
        <w:rPr>
          <w:u w:val="single"/>
        </w:rPr>
        <w:t>, donor</w:t>
      </w:r>
      <w:r w:rsidRPr="00F01727">
        <w:rPr>
          <w:u w:val="single"/>
        </w:rPr>
        <w:t xml:space="preserve"> szervezet</w:t>
      </w:r>
      <w:r w:rsidR="003E35EE" w:rsidRPr="00F01727">
        <w:rPr>
          <w:u w:val="single"/>
        </w:rPr>
        <w:t>ek és vektorok</w:t>
      </w:r>
      <w:r w:rsidRPr="00F01727">
        <w:t>:</w:t>
      </w:r>
      <w:r w:rsidR="004B25F8" w:rsidRPr="00F01727">
        <w:t xml:space="preserve"> </w:t>
      </w:r>
    </w:p>
    <w:p w:rsidR="00D815F7" w:rsidRPr="00F01727" w:rsidRDefault="00D815F7" w:rsidP="00F01727">
      <w:p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F01727">
        <w:rPr>
          <w:rFonts w:eastAsiaTheme="minorHAnsi"/>
          <w:color w:val="000000"/>
          <w:lang w:eastAsia="en-US"/>
        </w:rPr>
        <w:t>- Sejtvonalak: humán (</w:t>
      </w:r>
      <w:r w:rsidRPr="00F01727">
        <w:rPr>
          <w:rFonts w:eastAsiaTheme="minorHAnsi"/>
          <w:i/>
          <w:iCs/>
          <w:color w:val="000000"/>
          <w:lang w:eastAsia="en-US"/>
        </w:rPr>
        <w:t>Homo sapiens</w:t>
      </w:r>
      <w:r w:rsidRPr="00F01727">
        <w:rPr>
          <w:rFonts w:eastAsiaTheme="minorHAnsi"/>
          <w:color w:val="000000"/>
          <w:lang w:eastAsia="en-US"/>
        </w:rPr>
        <w:t>), egér (</w:t>
      </w:r>
      <w:proofErr w:type="spellStart"/>
      <w:r w:rsidRPr="00F01727">
        <w:rPr>
          <w:rFonts w:eastAsiaTheme="minorHAnsi"/>
          <w:i/>
          <w:iCs/>
          <w:color w:val="000000"/>
          <w:lang w:eastAsia="en-US"/>
        </w:rPr>
        <w:t>Mus</w:t>
      </w:r>
      <w:proofErr w:type="spellEnd"/>
      <w:r w:rsidRPr="00F01727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F01727">
        <w:rPr>
          <w:rFonts w:eastAsiaTheme="minorHAnsi"/>
          <w:i/>
          <w:iCs/>
          <w:color w:val="000000"/>
          <w:lang w:eastAsia="en-US"/>
        </w:rPr>
        <w:t>musculus</w:t>
      </w:r>
      <w:proofErr w:type="spellEnd"/>
      <w:r w:rsidRPr="00F01727">
        <w:rPr>
          <w:rFonts w:eastAsiaTheme="minorHAnsi"/>
          <w:color w:val="000000"/>
          <w:lang w:eastAsia="en-US"/>
        </w:rPr>
        <w:t>), patkány (</w:t>
      </w:r>
      <w:proofErr w:type="spellStart"/>
      <w:r w:rsidRPr="00F01727">
        <w:rPr>
          <w:rFonts w:eastAsiaTheme="minorHAnsi"/>
          <w:i/>
          <w:iCs/>
          <w:color w:val="000000"/>
          <w:lang w:eastAsia="en-US"/>
        </w:rPr>
        <w:t>Rattus</w:t>
      </w:r>
      <w:proofErr w:type="spellEnd"/>
      <w:r w:rsidRPr="00F01727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F01727">
        <w:rPr>
          <w:rFonts w:eastAsiaTheme="minorHAnsi"/>
          <w:i/>
          <w:iCs/>
          <w:color w:val="000000"/>
          <w:lang w:eastAsia="en-US"/>
        </w:rPr>
        <w:t>norvegicus</w:t>
      </w:r>
      <w:proofErr w:type="spellEnd"/>
      <w:proofErr w:type="gramStart"/>
      <w:r w:rsidRPr="00F01727">
        <w:rPr>
          <w:rFonts w:eastAsiaTheme="minorHAnsi"/>
          <w:color w:val="000000"/>
          <w:lang w:eastAsia="en-US"/>
        </w:rPr>
        <w:t xml:space="preserve">) </w:t>
      </w:r>
      <w:r w:rsidR="008E2C35">
        <w:rPr>
          <w:rFonts w:eastAsiaTheme="minorHAnsi"/>
          <w:color w:val="000000"/>
          <w:lang w:eastAsia="en-US"/>
        </w:rPr>
        <w:t>;</w:t>
      </w:r>
      <w:proofErr w:type="gramEnd"/>
    </w:p>
    <w:p w:rsidR="00D815F7" w:rsidRPr="00F01727" w:rsidRDefault="00D815F7" w:rsidP="00F0172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F01727">
        <w:rPr>
          <w:rFonts w:eastAsiaTheme="minorHAnsi"/>
          <w:color w:val="000000"/>
          <w:lang w:eastAsia="en-US"/>
        </w:rPr>
        <w:t>- Állatok: egér (</w:t>
      </w:r>
      <w:proofErr w:type="spellStart"/>
      <w:r w:rsidRPr="00F01727">
        <w:rPr>
          <w:rFonts w:eastAsiaTheme="minorHAnsi"/>
          <w:i/>
          <w:iCs/>
          <w:color w:val="000000"/>
          <w:lang w:eastAsia="en-US"/>
        </w:rPr>
        <w:t>Mus</w:t>
      </w:r>
      <w:proofErr w:type="spellEnd"/>
      <w:r w:rsidRPr="00F01727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F01727">
        <w:rPr>
          <w:rFonts w:eastAsiaTheme="minorHAnsi"/>
          <w:i/>
          <w:iCs/>
          <w:color w:val="000000"/>
          <w:lang w:eastAsia="en-US"/>
        </w:rPr>
        <w:t>musculus</w:t>
      </w:r>
      <w:proofErr w:type="spellEnd"/>
      <w:r w:rsidRPr="00F01727">
        <w:rPr>
          <w:rFonts w:eastAsiaTheme="minorHAnsi"/>
          <w:color w:val="000000"/>
          <w:lang w:eastAsia="en-US"/>
        </w:rPr>
        <w:t>), patkány (</w:t>
      </w:r>
      <w:proofErr w:type="spellStart"/>
      <w:r w:rsidRPr="00F01727">
        <w:rPr>
          <w:rFonts w:eastAsiaTheme="minorHAnsi"/>
          <w:i/>
          <w:iCs/>
          <w:color w:val="000000"/>
          <w:lang w:eastAsia="en-US"/>
        </w:rPr>
        <w:t>Rattus</w:t>
      </w:r>
      <w:proofErr w:type="spellEnd"/>
      <w:r w:rsidRPr="00F01727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F01727">
        <w:rPr>
          <w:rFonts w:eastAsiaTheme="minorHAnsi"/>
          <w:i/>
          <w:iCs/>
          <w:color w:val="000000"/>
          <w:lang w:eastAsia="en-US"/>
        </w:rPr>
        <w:t>norvegicus</w:t>
      </w:r>
      <w:proofErr w:type="spellEnd"/>
      <w:r w:rsidRPr="00F01727">
        <w:rPr>
          <w:rFonts w:eastAsiaTheme="minorHAnsi"/>
          <w:color w:val="000000"/>
          <w:lang w:eastAsia="en-US"/>
        </w:rPr>
        <w:t>)</w:t>
      </w:r>
      <w:r w:rsidR="008E2C35">
        <w:rPr>
          <w:rFonts w:eastAsiaTheme="minorHAnsi"/>
          <w:color w:val="000000"/>
          <w:lang w:eastAsia="en-US"/>
        </w:rPr>
        <w:t>.</w:t>
      </w:r>
    </w:p>
    <w:p w:rsidR="00ED2F2E" w:rsidRPr="00F01727" w:rsidRDefault="00ED2F2E" w:rsidP="00F01727">
      <w:pPr>
        <w:spacing w:line="276" w:lineRule="auto"/>
        <w:jc w:val="both"/>
      </w:pPr>
    </w:p>
    <w:p w:rsidR="00C6103F" w:rsidRPr="00F01727" w:rsidRDefault="000A78D4" w:rsidP="00F01727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F01727">
        <w:rPr>
          <w:sz w:val="24"/>
          <w:szCs w:val="24"/>
          <w:u w:val="single"/>
        </w:rPr>
        <w:t>A munka célja</w:t>
      </w:r>
      <w:r w:rsidRPr="00F01727">
        <w:rPr>
          <w:sz w:val="24"/>
          <w:szCs w:val="24"/>
        </w:rPr>
        <w:t>:</w:t>
      </w:r>
      <w:r w:rsidR="00C96D13" w:rsidRPr="00F01727">
        <w:rPr>
          <w:sz w:val="24"/>
          <w:szCs w:val="24"/>
        </w:rPr>
        <w:t xml:space="preserve"> </w:t>
      </w:r>
    </w:p>
    <w:p w:rsidR="009A4C7E" w:rsidRPr="00F01727" w:rsidRDefault="00434AEA" w:rsidP="00F01727">
      <w:pPr>
        <w:suppressAutoHyphens/>
        <w:spacing w:line="276" w:lineRule="auto"/>
        <w:jc w:val="both"/>
      </w:pPr>
      <w:r w:rsidRPr="00F01727">
        <w:t xml:space="preserve">A Kérelmező a vizsgálatai egyik része során egészséges és daganatos sejtvonalakban más tanszékek által szintetizált hatóanyagok </w:t>
      </w:r>
      <w:proofErr w:type="spellStart"/>
      <w:r w:rsidRPr="00F01727">
        <w:t>citotoxicitás</w:t>
      </w:r>
      <w:proofErr w:type="spellEnd"/>
      <w:r w:rsidRPr="00F01727">
        <w:t xml:space="preserve"> vizsgálatát végzi. Egy speciális inkubátor révén </w:t>
      </w:r>
      <w:proofErr w:type="spellStart"/>
      <w:r w:rsidRPr="00F01727">
        <w:t>hipoxiás</w:t>
      </w:r>
      <w:proofErr w:type="spellEnd"/>
      <w:r w:rsidRPr="00F01727">
        <w:t xml:space="preserve"> körülmények is </w:t>
      </w:r>
      <w:r w:rsidR="008E2C35">
        <w:t>kialakításra kerülnek</w:t>
      </w:r>
      <w:r w:rsidRPr="00F01727">
        <w:t xml:space="preserve">, és vizsgálják, hogy a </w:t>
      </w:r>
      <w:proofErr w:type="spellStart"/>
      <w:r w:rsidRPr="00F01727">
        <w:t>redox</w:t>
      </w:r>
      <w:proofErr w:type="spellEnd"/>
      <w:r w:rsidRPr="00F01727">
        <w:t xml:space="preserve"> egyensúly felborulása hogyan hathat a sejtek életképességére és a daganatok rezisztencia mechanizmusainak kialakulására. </w:t>
      </w:r>
      <w:r w:rsidR="008E2C35">
        <w:t>További cél</w:t>
      </w:r>
      <w:r w:rsidRPr="00F01727">
        <w:t xml:space="preserve"> a </w:t>
      </w:r>
      <w:proofErr w:type="spellStart"/>
      <w:r w:rsidRPr="00F01727">
        <w:t>redox</w:t>
      </w:r>
      <w:proofErr w:type="spellEnd"/>
      <w:r w:rsidRPr="00F01727">
        <w:t xml:space="preserve"> rendszerek hatásá</w:t>
      </w:r>
      <w:r w:rsidR="008E2C35">
        <w:t>nak vizsgálata</w:t>
      </w:r>
      <w:r w:rsidRPr="00F01727">
        <w:t xml:space="preserve"> nekrózisban és </w:t>
      </w:r>
      <w:proofErr w:type="spellStart"/>
      <w:r w:rsidRPr="00F01727">
        <w:t>apoptózisban</w:t>
      </w:r>
      <w:proofErr w:type="spellEnd"/>
      <w:r w:rsidRPr="00F01727">
        <w:t xml:space="preserve">. Cél annak kiderítése is, hogy az </w:t>
      </w:r>
      <w:proofErr w:type="spellStart"/>
      <w:r w:rsidRPr="00F01727">
        <w:t>autofágia</w:t>
      </w:r>
      <w:proofErr w:type="spellEnd"/>
      <w:r w:rsidRPr="00F01727">
        <w:t xml:space="preserve"> folyamata milyen mértékben képes a </w:t>
      </w:r>
      <w:proofErr w:type="spellStart"/>
      <w:r w:rsidRPr="00F01727">
        <w:t>redox</w:t>
      </w:r>
      <w:proofErr w:type="spellEnd"/>
      <w:r w:rsidRPr="00F01727">
        <w:t xml:space="preserve"> folyamatok </w:t>
      </w:r>
      <w:proofErr w:type="spellStart"/>
      <w:r w:rsidRPr="00F01727">
        <w:t>modulására</w:t>
      </w:r>
      <w:proofErr w:type="spellEnd"/>
      <w:r w:rsidRPr="00F01727">
        <w:t xml:space="preserve">, valamint a </w:t>
      </w:r>
      <w:proofErr w:type="spellStart"/>
      <w:r w:rsidRPr="00F01727">
        <w:t>redox</w:t>
      </w:r>
      <w:proofErr w:type="spellEnd"/>
      <w:r w:rsidRPr="00F01727">
        <w:t xml:space="preserve"> rendszerek milyen hatással lehetnek az </w:t>
      </w:r>
      <w:proofErr w:type="spellStart"/>
      <w:r w:rsidRPr="00F01727">
        <w:t>autofágia</w:t>
      </w:r>
      <w:proofErr w:type="spellEnd"/>
      <w:r w:rsidRPr="00F01727">
        <w:t xml:space="preserve"> folyamatára.</w:t>
      </w:r>
    </w:p>
    <w:p w:rsidR="00434AEA" w:rsidRPr="00F01727" w:rsidRDefault="00434AEA" w:rsidP="00F01727">
      <w:pPr>
        <w:suppressAutoHyphens/>
        <w:spacing w:line="276" w:lineRule="auto"/>
        <w:jc w:val="both"/>
        <w:rPr>
          <w:u w:val="single"/>
        </w:rPr>
      </w:pPr>
    </w:p>
    <w:p w:rsidR="00827626" w:rsidRPr="00F01727" w:rsidRDefault="00827626" w:rsidP="00F01727">
      <w:pPr>
        <w:suppressAutoHyphens/>
        <w:spacing w:line="276" w:lineRule="auto"/>
        <w:jc w:val="both"/>
        <w:rPr>
          <w:u w:val="single"/>
        </w:rPr>
      </w:pPr>
      <w:r w:rsidRPr="00F01727">
        <w:rPr>
          <w:u w:val="single"/>
        </w:rPr>
        <w:t>Kockázatértékelés összefoglalása:</w:t>
      </w:r>
    </w:p>
    <w:p w:rsidR="00D815F7" w:rsidRPr="00F01727" w:rsidRDefault="00D815F7" w:rsidP="00F01727">
      <w:pPr>
        <w:autoSpaceDE w:val="0"/>
        <w:autoSpaceDN w:val="0"/>
        <w:adjustRightInd w:val="0"/>
        <w:spacing w:line="276" w:lineRule="auto"/>
        <w:jc w:val="both"/>
      </w:pPr>
      <w:r w:rsidRPr="00F01727">
        <w:t xml:space="preserve">A Kérelmező által használt GM egereknek, patkányoknak és az alkalmazott sejtvonalaknak nem ismert, hogy lenne </w:t>
      </w:r>
      <w:proofErr w:type="spellStart"/>
      <w:r w:rsidRPr="00F01727">
        <w:t>patogenitása</w:t>
      </w:r>
      <w:proofErr w:type="spellEnd"/>
      <w:r w:rsidRPr="00F01727">
        <w:t xml:space="preserve">, allergén tulajdonsága, toxicitása, károsodást okozó hatása, illetve nem ismert, hogy eltérne a nem génmódosított állatoktól, illetve sejtektől. A genetikailag módosított szervezetek az elvégzett módosítások következtében nem rendelkeznek előnyösebb </w:t>
      </w:r>
      <w:proofErr w:type="gramStart"/>
      <w:r w:rsidRPr="00F01727">
        <w:t>tulajdonságokkal</w:t>
      </w:r>
      <w:proofErr w:type="gramEnd"/>
      <w:r w:rsidRPr="00F01727">
        <w:t xml:space="preserve"> a vadtípusú élőlényekkel szemben. Várakozás szerint a genetikailag módosított állatok nem fejtenek ki káros hatásokat sem növényekre, sem állatokra. Az állatok a transzgéneket csak fajtársaiknak tudják átjuttatni. Az állatok állatházból történő kijutásának az esé</w:t>
      </w:r>
      <w:r w:rsidR="00F01727">
        <w:t>lye azonban gyakorlatilag nulla</w:t>
      </w:r>
      <w:r w:rsidRPr="00F01727">
        <w:t>. Az állatok genetikai módosításának nincs káros hatása a környezetre. A genetikailag módosított sejtvonalak csak laboratóriumi körülmények között életképesek.</w:t>
      </w:r>
    </w:p>
    <w:p w:rsidR="00D815F7" w:rsidRPr="00F01727" w:rsidRDefault="00D815F7" w:rsidP="00F01727">
      <w:pPr>
        <w:autoSpaceDE w:val="0"/>
        <w:autoSpaceDN w:val="0"/>
        <w:adjustRightInd w:val="0"/>
        <w:spacing w:line="276" w:lineRule="auto"/>
        <w:jc w:val="both"/>
      </w:pPr>
    </w:p>
    <w:p w:rsidR="006D4348" w:rsidRPr="00F01727" w:rsidRDefault="006D4348" w:rsidP="00F0172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F01727">
        <w:rPr>
          <w:rFonts w:eastAsiaTheme="minorHAnsi"/>
          <w:u w:val="single"/>
          <w:lang w:eastAsia="en-US"/>
        </w:rPr>
        <w:t>Hulladékkezelésre vonatkozó információk</w:t>
      </w:r>
      <w:r w:rsidR="00B152FF" w:rsidRPr="00F01727">
        <w:rPr>
          <w:rFonts w:eastAsiaTheme="minorHAnsi"/>
          <w:u w:val="single"/>
          <w:lang w:eastAsia="en-US"/>
        </w:rPr>
        <w:t>:</w:t>
      </w:r>
    </w:p>
    <w:p w:rsidR="00724C01" w:rsidRPr="00F01727" w:rsidRDefault="00D96A41" w:rsidP="00F01727">
      <w:pPr>
        <w:pStyle w:val="Default"/>
        <w:spacing w:line="276" w:lineRule="auto"/>
        <w:jc w:val="both"/>
      </w:pPr>
      <w:r w:rsidRPr="00F01727">
        <w:t>A Kérelmező rendelkezik hulladékke</w:t>
      </w:r>
      <w:r w:rsidR="00BA2DC2" w:rsidRPr="00F01727">
        <w:t>zel</w:t>
      </w:r>
      <w:bookmarkStart w:id="0" w:name="_GoBack"/>
      <w:bookmarkEnd w:id="0"/>
      <w:r w:rsidR="00BA2DC2" w:rsidRPr="00F01727">
        <w:t>ési szabályzattal.</w:t>
      </w:r>
      <w:r w:rsidR="00724C01" w:rsidRPr="00F01727">
        <w:t xml:space="preserve"> </w:t>
      </w:r>
      <w:r w:rsidR="00D815F7" w:rsidRPr="00F01727">
        <w:t xml:space="preserve">A biológiai fertőző hulladék műanyag hulladékgyűjtő zsákokban, fagyasztva kerül tárolásra, egy külön arra a célra használt, biológiai veszélyre figyelmeztető jelzéssel ellátott fagyasztószekrényben. Az egyszerhasználatos eszközök és védőfelszerelések biológiai veszélyre felhívó jelzéssel ellátott szilárd falú, zárható, edényben kerülnek gyűjtésre. A lezárt hulladékgyűjtő edényeket szállításig elkülönítve </w:t>
      </w:r>
      <w:proofErr w:type="spellStart"/>
      <w:r w:rsidR="008E2C35" w:rsidRPr="00F01727">
        <w:t>tárol</w:t>
      </w:r>
      <w:r w:rsidR="00CD76C6">
        <w:t>o</w:t>
      </w:r>
      <w:r w:rsidR="008E2C35">
        <w:t>ják</w:t>
      </w:r>
      <w:proofErr w:type="spellEnd"/>
      <w:r w:rsidR="00D815F7" w:rsidRPr="00F01727">
        <w:t>. A fagyasztva tárolt hulladék, szállítás előtt szilárd falú, felcímkézett, zárható edénybe kerül elhelyezésre. A keletkezett hulladékot hulladékszállító lift segítségével juttatják a rakodás helyszínére. A szállítás az előírások (egyetemi, helyi, nemzeti, nemzetközi) maximális betartásával történik.</w:t>
      </w:r>
    </w:p>
    <w:sectPr w:rsidR="00724C01" w:rsidRPr="00F01727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6C6">
          <w:rPr>
            <w:noProof/>
          </w:rPr>
          <w:t>5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00231"/>
    <w:multiLevelType w:val="hybridMultilevel"/>
    <w:tmpl w:val="7D90820E"/>
    <w:lvl w:ilvl="0" w:tplc="4F922704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9D1211"/>
    <w:multiLevelType w:val="hybridMultilevel"/>
    <w:tmpl w:val="A3661CD8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CD7"/>
    <w:multiLevelType w:val="hybridMultilevel"/>
    <w:tmpl w:val="E858F994"/>
    <w:lvl w:ilvl="0" w:tplc="656675E2">
      <w:numFmt w:val="bullet"/>
      <w:lvlText w:val="-"/>
      <w:lvlJc w:val="left"/>
      <w:pPr>
        <w:ind w:left="927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371D"/>
    <w:multiLevelType w:val="hybridMultilevel"/>
    <w:tmpl w:val="499E8194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15AD5"/>
    <w:multiLevelType w:val="hybridMultilevel"/>
    <w:tmpl w:val="DC4AA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70536"/>
    <w:multiLevelType w:val="hybridMultilevel"/>
    <w:tmpl w:val="0F3E2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D2A24"/>
    <w:multiLevelType w:val="hybridMultilevel"/>
    <w:tmpl w:val="C85C18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0B5"/>
    <w:multiLevelType w:val="hybridMultilevel"/>
    <w:tmpl w:val="05A0197A"/>
    <w:lvl w:ilvl="0" w:tplc="F87EB6D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F0508CB"/>
    <w:multiLevelType w:val="hybridMultilevel"/>
    <w:tmpl w:val="0D668314"/>
    <w:lvl w:ilvl="0" w:tplc="472238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031D"/>
    <w:multiLevelType w:val="hybridMultilevel"/>
    <w:tmpl w:val="2F1820DE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2493B"/>
    <w:multiLevelType w:val="hybridMultilevel"/>
    <w:tmpl w:val="23CCC5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200E1E"/>
    <w:multiLevelType w:val="hybridMultilevel"/>
    <w:tmpl w:val="85546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924C5"/>
    <w:multiLevelType w:val="hybridMultilevel"/>
    <w:tmpl w:val="C8B43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7533"/>
    <w:multiLevelType w:val="hybridMultilevel"/>
    <w:tmpl w:val="F2868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F10DE"/>
    <w:multiLevelType w:val="hybridMultilevel"/>
    <w:tmpl w:val="8F0C6A2A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19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16"/>
  </w:num>
  <w:num w:numId="13">
    <w:abstractNumId w:val="29"/>
  </w:num>
  <w:num w:numId="14">
    <w:abstractNumId w:val="6"/>
  </w:num>
  <w:num w:numId="15">
    <w:abstractNumId w:val="26"/>
  </w:num>
  <w:num w:numId="16">
    <w:abstractNumId w:val="8"/>
  </w:num>
  <w:num w:numId="17">
    <w:abstractNumId w:val="1"/>
  </w:num>
  <w:num w:numId="18">
    <w:abstractNumId w:val="25"/>
  </w:num>
  <w:num w:numId="19">
    <w:abstractNumId w:val="17"/>
  </w:num>
  <w:num w:numId="20">
    <w:abstractNumId w:val="22"/>
  </w:num>
  <w:num w:numId="21">
    <w:abstractNumId w:val="11"/>
  </w:num>
  <w:num w:numId="22">
    <w:abstractNumId w:val="18"/>
  </w:num>
  <w:num w:numId="23">
    <w:abstractNumId w:val="27"/>
  </w:num>
  <w:num w:numId="24">
    <w:abstractNumId w:val="3"/>
  </w:num>
  <w:num w:numId="25">
    <w:abstractNumId w:val="21"/>
  </w:num>
  <w:num w:numId="26">
    <w:abstractNumId w:val="31"/>
  </w:num>
  <w:num w:numId="27">
    <w:abstractNumId w:val="7"/>
  </w:num>
  <w:num w:numId="28">
    <w:abstractNumId w:val="4"/>
  </w:num>
  <w:num w:numId="29">
    <w:abstractNumId w:val="12"/>
  </w:num>
  <w:num w:numId="30">
    <w:abstractNumId w:val="23"/>
  </w:num>
  <w:num w:numId="31">
    <w:abstractNumId w:val="28"/>
  </w:num>
  <w:num w:numId="3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A795D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39A5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2D2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2698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AEA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07B1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1E82"/>
    <w:rsid w:val="005E2164"/>
    <w:rsid w:val="005E23F5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3306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9F6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4A5E"/>
    <w:rsid w:val="00724C01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408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C35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47641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C7E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9D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6B2A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10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4B25"/>
    <w:rsid w:val="00B457BC"/>
    <w:rsid w:val="00B457CB"/>
    <w:rsid w:val="00B465DC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2DC2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B685B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4B38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6C6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5F7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96A4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2F2E"/>
    <w:rsid w:val="00ED3312"/>
    <w:rsid w:val="00ED4EED"/>
    <w:rsid w:val="00ED55A1"/>
    <w:rsid w:val="00ED5E66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1727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62FA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4834"/>
    <w:rsid w:val="00FD0109"/>
    <w:rsid w:val="00FD42B4"/>
    <w:rsid w:val="00FD4F50"/>
    <w:rsid w:val="00FD5042"/>
    <w:rsid w:val="00FD5443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F0ED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6E90-1F73-42C0-B496-BDBCBDE4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2098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8</cp:revision>
  <cp:lastPrinted>2024-11-06T09:26:00Z</cp:lastPrinted>
  <dcterms:created xsi:type="dcterms:W3CDTF">2025-05-14T10:56:00Z</dcterms:created>
  <dcterms:modified xsi:type="dcterms:W3CDTF">2025-05-15T12:09:00Z</dcterms:modified>
</cp:coreProperties>
</file>