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183F96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CD47BB">
        <w:rPr>
          <w:color w:val="000000"/>
          <w:sz w:val="24"/>
          <w:szCs w:val="24"/>
        </w:rPr>
        <w:t xml:space="preserve">A </w:t>
      </w:r>
      <w:r w:rsidRPr="001A13EC">
        <w:rPr>
          <w:sz w:val="24"/>
          <w:szCs w:val="24"/>
        </w:rPr>
        <w:t xml:space="preserve">Debreceni Egyetem </w:t>
      </w:r>
      <w:r w:rsidRPr="00CD47BB">
        <w:rPr>
          <w:sz w:val="24"/>
          <w:szCs w:val="24"/>
        </w:rPr>
        <w:t>(4032 Debrecen, Egyetem tér 1., a továbbiakban: Kérelmező)</w:t>
      </w:r>
      <w:r w:rsidR="00183F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6600">
        <w:rPr>
          <w:bCs/>
          <w:sz w:val="24"/>
          <w:szCs w:val="24"/>
        </w:rPr>
        <w:t>Általános Orvostudományi Kar</w:t>
      </w:r>
      <w:r w:rsidR="00183F96">
        <w:rPr>
          <w:bCs/>
          <w:sz w:val="24"/>
          <w:szCs w:val="24"/>
        </w:rPr>
        <w:t>,</w:t>
      </w:r>
      <w:r w:rsidRPr="001A13EC">
        <w:rPr>
          <w:bCs/>
          <w:sz w:val="24"/>
          <w:szCs w:val="24"/>
        </w:rPr>
        <w:t xml:space="preserve"> Laboratóriumi Medicina Intézet</w:t>
      </w:r>
      <w:r w:rsidR="00183F96">
        <w:rPr>
          <w:bCs/>
          <w:sz w:val="24"/>
          <w:szCs w:val="24"/>
        </w:rPr>
        <w:t>,</w:t>
      </w:r>
      <w:r w:rsidRPr="00CD47BB">
        <w:rPr>
          <w:sz w:val="24"/>
          <w:szCs w:val="24"/>
        </w:rPr>
        <w:t xml:space="preserve"> </w:t>
      </w:r>
      <w:r w:rsidRPr="00E36600">
        <w:rPr>
          <w:sz w:val="24"/>
          <w:szCs w:val="24"/>
        </w:rPr>
        <w:t>Klinikai Laboratóriumi Kutató Tanszék</w:t>
      </w:r>
      <w:r w:rsidRPr="00E36600" w:rsidDel="00E36600">
        <w:rPr>
          <w:sz w:val="24"/>
          <w:szCs w:val="24"/>
        </w:rPr>
        <w:t xml:space="preserve"> </w:t>
      </w:r>
      <w:r w:rsidRPr="00E158C9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GA-2025-17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640B48">
        <w:rPr>
          <w:sz w:val="24"/>
          <w:szCs w:val="24"/>
        </w:rPr>
        <w:t>NNGYK/ETGY/7348-2/2025.</w:t>
      </w:r>
      <w:r w:rsidRPr="00E158C9">
        <w:rPr>
          <w:sz w:val="24"/>
          <w:szCs w:val="24"/>
        </w:rPr>
        <w:t xml:space="preserve"> számú szakhatóság</w:t>
      </w:r>
      <w:proofErr w:type="gramEnd"/>
      <w:r w:rsidRPr="00E158C9">
        <w:rPr>
          <w:sz w:val="24"/>
          <w:szCs w:val="24"/>
        </w:rPr>
        <w:t>i állásfoglalásának figyelembevételével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947641" w:rsidRPr="00827266" w:rsidRDefault="00947641" w:rsidP="00947641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947641" w:rsidRDefault="00947641" w:rsidP="00947641">
      <w:pPr>
        <w:pStyle w:val="Szvegtrzs2"/>
        <w:spacing w:line="276" w:lineRule="auto"/>
        <w:jc w:val="both"/>
      </w:pPr>
    </w:p>
    <w:p w:rsidR="00947641" w:rsidRPr="00947641" w:rsidRDefault="00947641" w:rsidP="00947641">
      <w:pPr>
        <w:pStyle w:val="Szvegtrzs2"/>
        <w:spacing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>J</w:t>
      </w:r>
      <w:r w:rsidR="006F2283">
        <w:rPr>
          <w:sz w:val="24"/>
          <w:szCs w:val="24"/>
        </w:rPr>
        <w:t>elen engedély 2035. május 14.</w:t>
      </w:r>
      <w:r w:rsidRPr="00947641">
        <w:rPr>
          <w:sz w:val="24"/>
          <w:szCs w:val="24"/>
        </w:rPr>
        <w:t xml:space="preserve"> napjáig érvényes.</w:t>
      </w: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</w:p>
    <w:p w:rsidR="00947641" w:rsidRPr="00947641" w:rsidRDefault="00947641" w:rsidP="00947641">
      <w:pPr>
        <w:tabs>
          <w:tab w:val="left" w:pos="709"/>
        </w:tabs>
        <w:spacing w:line="276" w:lineRule="auto"/>
        <w:jc w:val="both"/>
        <w:rPr>
          <w:bCs/>
        </w:rPr>
      </w:pPr>
      <w:r w:rsidRPr="00947641">
        <w:t>A géntechnológiával módosított szervezetek zárt re</w:t>
      </w:r>
      <w:r w:rsidR="009A7F7A">
        <w:t>ndszerű felhasználása a BGMF/4-6</w:t>
      </w:r>
      <w:r w:rsidRPr="00947641">
        <w:t>/2025.</w:t>
      </w:r>
      <w:r w:rsidRPr="00947641">
        <w:rPr>
          <w:color w:val="000000"/>
        </w:rPr>
        <w:t xml:space="preserve"> </w:t>
      </w:r>
      <w:r w:rsidRPr="00947641">
        <w:t xml:space="preserve">ügyiratszámú határozattal engedélyezett 2. biztonsági elszigetelési szintű géntechnológiai módosítást végző létesítményben engedélyezett. </w:t>
      </w:r>
    </w:p>
    <w:p w:rsidR="00947641" w:rsidRPr="00947641" w:rsidRDefault="00947641" w:rsidP="00947641">
      <w:pPr>
        <w:spacing w:line="276" w:lineRule="auto"/>
        <w:jc w:val="both"/>
      </w:pPr>
    </w:p>
    <w:p w:rsidR="00947641" w:rsidRPr="00947641" w:rsidRDefault="00947641" w:rsidP="00947641">
      <w:pPr>
        <w:spacing w:line="276" w:lineRule="auto"/>
        <w:jc w:val="both"/>
        <w:rPr>
          <w:b/>
        </w:rPr>
      </w:pPr>
      <w:r w:rsidRPr="00947641">
        <w:rPr>
          <w:b/>
        </w:rPr>
        <w:t xml:space="preserve">Zárt rendszerben az alábbi géntechnológiai tevékenységek engedélyezettek: </w:t>
      </w:r>
    </w:p>
    <w:p w:rsidR="00947641" w:rsidRPr="00947641" w:rsidRDefault="00947641" w:rsidP="00947641">
      <w:pPr>
        <w:spacing w:line="276" w:lineRule="auto"/>
        <w:jc w:val="both"/>
        <w:rPr>
          <w:b/>
        </w:rPr>
      </w:pPr>
    </w:p>
    <w:p w:rsidR="00947641" w:rsidRPr="00947641" w:rsidRDefault="00947641" w:rsidP="00947641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>veleszületett humán véralvadási rendellenességek genotípus-</w:t>
      </w:r>
      <w:proofErr w:type="spellStart"/>
      <w:r w:rsidRPr="00947641">
        <w:rPr>
          <w:sz w:val="24"/>
          <w:szCs w:val="24"/>
        </w:rPr>
        <w:t>fenotípus</w:t>
      </w:r>
      <w:proofErr w:type="spellEnd"/>
      <w:r w:rsidRPr="00947641">
        <w:rPr>
          <w:sz w:val="24"/>
          <w:szCs w:val="24"/>
        </w:rPr>
        <w:t xml:space="preserve"> összefüggéseinek tanulmányozása </w:t>
      </w:r>
      <w:r w:rsidRPr="00947641">
        <w:rPr>
          <w:i/>
          <w:sz w:val="24"/>
          <w:szCs w:val="24"/>
        </w:rPr>
        <w:t>in vitro</w:t>
      </w:r>
      <w:r w:rsidRPr="00947641">
        <w:rPr>
          <w:sz w:val="24"/>
          <w:szCs w:val="24"/>
        </w:rPr>
        <w:t xml:space="preserve"> létrehozott </w:t>
      </w:r>
      <w:proofErr w:type="spellStart"/>
      <w:r w:rsidRPr="00947641">
        <w:rPr>
          <w:sz w:val="24"/>
          <w:szCs w:val="24"/>
        </w:rPr>
        <w:t>rekombináns</w:t>
      </w:r>
      <w:proofErr w:type="spellEnd"/>
      <w:r w:rsidRPr="00947641">
        <w:rPr>
          <w:sz w:val="24"/>
          <w:szCs w:val="24"/>
        </w:rPr>
        <w:t xml:space="preserve"> fehérjéken;</w:t>
      </w:r>
    </w:p>
    <w:p w:rsidR="00947641" w:rsidRPr="00947641" w:rsidRDefault="00947641" w:rsidP="00947641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947641">
        <w:rPr>
          <w:sz w:val="24"/>
          <w:szCs w:val="24"/>
        </w:rPr>
        <w:t>heterológ</w:t>
      </w:r>
      <w:proofErr w:type="spellEnd"/>
      <w:r w:rsidRPr="00947641">
        <w:rPr>
          <w:sz w:val="24"/>
          <w:szCs w:val="24"/>
        </w:rPr>
        <w:t xml:space="preserve"> </w:t>
      </w:r>
      <w:proofErr w:type="spellStart"/>
      <w:r w:rsidRPr="00947641">
        <w:rPr>
          <w:sz w:val="24"/>
          <w:szCs w:val="24"/>
        </w:rPr>
        <w:t>expresszió</w:t>
      </w:r>
      <w:proofErr w:type="spellEnd"/>
      <w:r w:rsidRPr="00947641">
        <w:rPr>
          <w:sz w:val="24"/>
          <w:szCs w:val="24"/>
        </w:rPr>
        <w:t xml:space="preserve"> humán vagy állati sejtvonalakon (pl. HEK293), majd az expresszált </w:t>
      </w:r>
      <w:proofErr w:type="spellStart"/>
      <w:r w:rsidRPr="00947641">
        <w:rPr>
          <w:sz w:val="24"/>
          <w:szCs w:val="24"/>
        </w:rPr>
        <w:t>rekombináns</w:t>
      </w:r>
      <w:proofErr w:type="spellEnd"/>
      <w:r w:rsidRPr="00947641">
        <w:rPr>
          <w:sz w:val="24"/>
          <w:szCs w:val="24"/>
        </w:rPr>
        <w:t xml:space="preserve"> fehérjéken funkcionális vizsgálatok végzése;</w:t>
      </w:r>
    </w:p>
    <w:p w:rsidR="00947641" w:rsidRPr="00947641" w:rsidRDefault="00947641" w:rsidP="00947641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>humán célfehérjével immunizált BALB/c egér (</w:t>
      </w:r>
      <w:proofErr w:type="spellStart"/>
      <w:r w:rsidRPr="00947641">
        <w:rPr>
          <w:i/>
          <w:sz w:val="24"/>
          <w:szCs w:val="24"/>
        </w:rPr>
        <w:t>Mus</w:t>
      </w:r>
      <w:proofErr w:type="spellEnd"/>
      <w:r w:rsidRPr="00947641">
        <w:rPr>
          <w:i/>
          <w:sz w:val="24"/>
          <w:szCs w:val="24"/>
        </w:rPr>
        <w:t xml:space="preserve"> </w:t>
      </w:r>
      <w:proofErr w:type="spellStart"/>
      <w:r w:rsidRPr="00947641">
        <w:rPr>
          <w:i/>
          <w:sz w:val="24"/>
          <w:szCs w:val="24"/>
        </w:rPr>
        <w:t>musculus</w:t>
      </w:r>
      <w:proofErr w:type="spellEnd"/>
      <w:r w:rsidRPr="00947641">
        <w:rPr>
          <w:sz w:val="24"/>
          <w:szCs w:val="24"/>
        </w:rPr>
        <w:t xml:space="preserve">) lépsejtek Sp2/0 </w:t>
      </w:r>
      <w:proofErr w:type="spellStart"/>
      <w:r w:rsidRPr="00947641">
        <w:rPr>
          <w:sz w:val="24"/>
          <w:szCs w:val="24"/>
        </w:rPr>
        <w:t>myeloma</w:t>
      </w:r>
      <w:proofErr w:type="spellEnd"/>
      <w:r w:rsidRPr="00947641">
        <w:rPr>
          <w:sz w:val="24"/>
          <w:szCs w:val="24"/>
        </w:rPr>
        <w:t xml:space="preserve"> sejtvonal sejtjeivel történő hibridizálása, majd a megfelelő </w:t>
      </w:r>
      <w:proofErr w:type="spellStart"/>
      <w:r w:rsidRPr="00947641">
        <w:rPr>
          <w:sz w:val="24"/>
          <w:szCs w:val="24"/>
        </w:rPr>
        <w:t>specificitású</w:t>
      </w:r>
      <w:proofErr w:type="spellEnd"/>
      <w:r w:rsidRPr="00947641">
        <w:rPr>
          <w:sz w:val="24"/>
          <w:szCs w:val="24"/>
        </w:rPr>
        <w:t xml:space="preserve"> antitestet termelő hibrid sejtek felszaporítása, az előállított </w:t>
      </w:r>
      <w:proofErr w:type="spellStart"/>
      <w:r w:rsidRPr="00947641">
        <w:rPr>
          <w:sz w:val="24"/>
          <w:szCs w:val="24"/>
        </w:rPr>
        <w:t>hibridómák</w:t>
      </w:r>
      <w:proofErr w:type="spellEnd"/>
      <w:r w:rsidRPr="00947641">
        <w:rPr>
          <w:sz w:val="24"/>
          <w:szCs w:val="24"/>
        </w:rPr>
        <w:t xml:space="preserve"> tárolása hosszútávú felhasználás céljából;</w:t>
      </w:r>
    </w:p>
    <w:p w:rsidR="00947641" w:rsidRPr="00947641" w:rsidRDefault="00947641" w:rsidP="00947641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947641">
        <w:rPr>
          <w:i/>
          <w:sz w:val="24"/>
          <w:szCs w:val="24"/>
        </w:rPr>
        <w:t>Escherichia</w:t>
      </w:r>
      <w:proofErr w:type="spellEnd"/>
      <w:r w:rsidRPr="00947641">
        <w:rPr>
          <w:i/>
          <w:sz w:val="24"/>
          <w:szCs w:val="24"/>
        </w:rPr>
        <w:t xml:space="preserve"> coli</w:t>
      </w:r>
      <w:r w:rsidRPr="00947641">
        <w:rPr>
          <w:sz w:val="24"/>
          <w:szCs w:val="24"/>
        </w:rPr>
        <w:t xml:space="preserve"> baktériumban </w:t>
      </w:r>
      <w:proofErr w:type="spellStart"/>
      <w:r w:rsidRPr="00947641">
        <w:rPr>
          <w:sz w:val="24"/>
          <w:szCs w:val="24"/>
        </w:rPr>
        <w:t>rekombináns</w:t>
      </w:r>
      <w:proofErr w:type="spellEnd"/>
      <w:r w:rsidRPr="00947641">
        <w:rPr>
          <w:sz w:val="24"/>
          <w:szCs w:val="24"/>
        </w:rPr>
        <w:t xml:space="preserve"> DNS technológiával előállított </w:t>
      </w:r>
      <w:proofErr w:type="spellStart"/>
      <w:r w:rsidRPr="00947641">
        <w:rPr>
          <w:sz w:val="24"/>
          <w:szCs w:val="24"/>
        </w:rPr>
        <w:t>plazmid</w:t>
      </w:r>
      <w:proofErr w:type="spellEnd"/>
      <w:r w:rsidRPr="00947641">
        <w:rPr>
          <w:sz w:val="24"/>
          <w:szCs w:val="24"/>
        </w:rPr>
        <w:t xml:space="preserve"> alkalmazása.</w:t>
      </w: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>Az egészségügyi szakhatóság 2025. április 1. napján kelt, NNGYK/ETGY/7348-2/2025. iktatószámú szakhatósági állásfoglalásának rendelkező része szerint:</w:t>
      </w:r>
    </w:p>
    <w:p w:rsidR="00947641" w:rsidRPr="00827266" w:rsidRDefault="00947641" w:rsidP="00947641">
      <w:pPr>
        <w:pStyle w:val="Szvegtrzs3"/>
        <w:spacing w:line="276" w:lineRule="auto"/>
        <w:rPr>
          <w:b/>
          <w:sz w:val="24"/>
          <w:szCs w:val="24"/>
        </w:rPr>
      </w:pPr>
    </w:p>
    <w:p w:rsidR="00947641" w:rsidRPr="00827266" w:rsidRDefault="00947641" w:rsidP="00947641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947641" w:rsidRPr="00827266" w:rsidRDefault="00947641" w:rsidP="00947641">
      <w:pPr>
        <w:pStyle w:val="Szvegtrzs3"/>
        <w:spacing w:line="276" w:lineRule="auto"/>
        <w:rPr>
          <w:sz w:val="24"/>
          <w:szCs w:val="24"/>
        </w:rPr>
      </w:pP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947641" w:rsidRP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</w:p>
    <w:p w:rsidR="009A7F7A" w:rsidRPr="00A723C4" w:rsidRDefault="009A7F7A" w:rsidP="009A7F7A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947641" w:rsidRPr="00947641" w:rsidRDefault="00947641" w:rsidP="00947641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947641" w:rsidRPr="00947641" w:rsidRDefault="00947641" w:rsidP="00947641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47641">
        <w:t>A Kérelmező az igazgatási szolgáltatási díj megfizetése alól mentesül, egyéb eljárási költség nem merült fel.</w:t>
      </w:r>
    </w:p>
    <w:p w:rsidR="00947641" w:rsidRPr="00947641" w:rsidRDefault="00947641" w:rsidP="00947641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947641" w:rsidRPr="00947641" w:rsidRDefault="00947641" w:rsidP="00947641">
      <w:pPr>
        <w:pStyle w:val="Szvegtrzs2"/>
        <w:spacing w:line="276" w:lineRule="auto"/>
        <w:jc w:val="both"/>
        <w:rPr>
          <w:sz w:val="24"/>
          <w:szCs w:val="24"/>
        </w:rPr>
      </w:pPr>
      <w:r w:rsidRPr="00947641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947641">
        <w:rPr>
          <w:i/>
          <w:sz w:val="24"/>
          <w:szCs w:val="24"/>
        </w:rPr>
        <w:t>földművelésügyi hatósági és igazgatási feladatokat ellátó szervek kijelöléséről</w:t>
      </w:r>
      <w:r w:rsidRPr="00947641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947641" w:rsidRPr="00827266" w:rsidRDefault="00947641" w:rsidP="00947641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947641" w:rsidRPr="00827266" w:rsidRDefault="00947641" w:rsidP="00947641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947641" w:rsidRPr="00827266" w:rsidRDefault="00947641" w:rsidP="00947641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947641" w:rsidRDefault="00947641" w:rsidP="00947641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947641" w:rsidRDefault="00947641" w:rsidP="00947641">
      <w:pPr>
        <w:spacing w:line="276" w:lineRule="auto"/>
        <w:jc w:val="both"/>
      </w:pPr>
    </w:p>
    <w:p w:rsidR="00947641" w:rsidRDefault="00947641" w:rsidP="00947641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947641" w:rsidRDefault="00947641" w:rsidP="00947641">
      <w:pPr>
        <w:spacing w:line="276" w:lineRule="auto"/>
        <w:jc w:val="both"/>
        <w:rPr>
          <w:color w:val="000000"/>
        </w:rPr>
      </w:pPr>
    </w:p>
    <w:p w:rsidR="00947641" w:rsidRPr="00F03170" w:rsidRDefault="00947641" w:rsidP="00947641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BGMF/5-1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BGMF/4-2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947641" w:rsidRDefault="00947641" w:rsidP="00947641">
      <w:pPr>
        <w:pStyle w:val="Default"/>
        <w:spacing w:line="276" w:lineRule="auto"/>
        <w:jc w:val="both"/>
        <w:rPr>
          <w:lang w:eastAsia="x-none"/>
        </w:rPr>
      </w:pPr>
    </w:p>
    <w:p w:rsidR="00947641" w:rsidRPr="00FC72A0" w:rsidRDefault="00947641" w:rsidP="00947641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827266">
        <w:rPr>
          <w:lang w:eastAsia="x-none"/>
        </w:rPr>
        <w:lastRenderedPageBreak/>
        <w:t>Tárgyi ügyben az egészségügyi szakhatóság</w:t>
      </w:r>
      <w:r>
        <w:rPr>
          <w:lang w:eastAsia="x-none"/>
        </w:rPr>
        <w:t xml:space="preserve"> </w:t>
      </w:r>
      <w:r w:rsidRPr="00FC72A0">
        <w:rPr>
          <w:lang w:eastAsia="x-none"/>
        </w:rPr>
        <w:t>NNGYK/ETGY/7348-2/2025</w:t>
      </w:r>
      <w:r w:rsidRPr="00827266">
        <w:rPr>
          <w:lang w:eastAsia="x-none"/>
        </w:rPr>
        <w:t xml:space="preserve"> ügyiratszámú </w:t>
      </w:r>
      <w:r w:rsidRPr="00FC72A0">
        <w:rPr>
          <w:lang w:eastAsia="x-none"/>
        </w:rPr>
        <w:t>2025.</w:t>
      </w:r>
      <w:r w:rsidRPr="00827266">
        <w:rPr>
          <w:lang w:eastAsia="x-none"/>
        </w:rPr>
        <w:t xml:space="preserve"> </w:t>
      </w:r>
      <w:r>
        <w:rPr>
          <w:lang w:eastAsia="x-none"/>
        </w:rPr>
        <w:t xml:space="preserve">április 2. </w:t>
      </w:r>
      <w:r w:rsidRPr="00827266">
        <w:rPr>
          <w:lang w:eastAsia="x-none"/>
        </w:rPr>
        <w:t>napján érkezett szakhatósági állásfoglalásában a kérelemben jelölt 2. biztonsági elszigetelési szintű</w:t>
      </w:r>
      <w:r w:rsidRPr="00827266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FC72A0">
        <w:rPr>
          <w:bCs/>
          <w:i/>
          <w:color w:val="auto"/>
          <w:lang w:eastAsia="x-none"/>
        </w:rPr>
        <w:t>„A Debreceni Egyetem Általános Orvostudományi Kar, Laboratóriumi Medicina Intézet, Klinikai Laboratóriumi Kutató Tanszékének célja a veleszületett humán véralvadási rendellenességek genotípus-</w:t>
      </w:r>
      <w:proofErr w:type="spellStart"/>
      <w:r w:rsidRPr="00FC72A0">
        <w:rPr>
          <w:bCs/>
          <w:i/>
          <w:color w:val="auto"/>
          <w:lang w:eastAsia="x-none"/>
        </w:rPr>
        <w:t>fenotípus</w:t>
      </w:r>
      <w:proofErr w:type="spellEnd"/>
      <w:r w:rsidRPr="00FC72A0">
        <w:rPr>
          <w:bCs/>
          <w:i/>
          <w:color w:val="auto"/>
          <w:lang w:eastAsia="x-none"/>
        </w:rPr>
        <w:t xml:space="preserve"> összefüggéseinek tanulmányozása, in vitro létrehozott </w:t>
      </w:r>
      <w:proofErr w:type="spellStart"/>
      <w:r w:rsidRPr="00FC72A0">
        <w:rPr>
          <w:bCs/>
          <w:i/>
          <w:color w:val="auto"/>
          <w:lang w:eastAsia="x-none"/>
        </w:rPr>
        <w:t>rekombináns</w:t>
      </w:r>
      <w:proofErr w:type="spellEnd"/>
      <w:r w:rsidRPr="00FC72A0">
        <w:rPr>
          <w:bCs/>
          <w:i/>
          <w:color w:val="auto"/>
          <w:lang w:eastAsia="x-none"/>
        </w:rPr>
        <w:t xml:space="preserve"> fehérjéken. A betegséget feltételezetten okozó mutáció azonosítását követően in vitro </w:t>
      </w:r>
      <w:proofErr w:type="spellStart"/>
      <w:r w:rsidRPr="00FC72A0">
        <w:rPr>
          <w:bCs/>
          <w:i/>
          <w:color w:val="auto"/>
          <w:lang w:eastAsia="x-none"/>
        </w:rPr>
        <w:t>mutagenizált</w:t>
      </w:r>
      <w:proofErr w:type="spellEnd"/>
      <w:r w:rsidRPr="00FC72A0">
        <w:rPr>
          <w:bCs/>
          <w:i/>
          <w:color w:val="auto"/>
          <w:lang w:eastAsia="x-none"/>
        </w:rPr>
        <w:t xml:space="preserve"> </w:t>
      </w:r>
      <w:proofErr w:type="spellStart"/>
      <w:r w:rsidRPr="00FC72A0">
        <w:rPr>
          <w:bCs/>
          <w:i/>
          <w:color w:val="auto"/>
          <w:lang w:eastAsia="x-none"/>
        </w:rPr>
        <w:t>plazmid</w:t>
      </w:r>
      <w:proofErr w:type="spellEnd"/>
      <w:r w:rsidRPr="00FC72A0">
        <w:rPr>
          <w:bCs/>
          <w:i/>
          <w:color w:val="auto"/>
          <w:lang w:eastAsia="x-none"/>
        </w:rPr>
        <w:t xml:space="preserve"> vektorok felhasználásával </w:t>
      </w:r>
      <w:proofErr w:type="spellStart"/>
      <w:r w:rsidRPr="00FC72A0">
        <w:rPr>
          <w:bCs/>
          <w:i/>
          <w:color w:val="auto"/>
          <w:lang w:eastAsia="x-none"/>
        </w:rPr>
        <w:t>heterológ</w:t>
      </w:r>
      <w:proofErr w:type="spellEnd"/>
      <w:r w:rsidRPr="00FC72A0">
        <w:rPr>
          <w:bCs/>
          <w:i/>
          <w:color w:val="auto"/>
          <w:lang w:eastAsia="x-none"/>
        </w:rPr>
        <w:t xml:space="preserve"> expressziót alkalmaznak humán vagy állati sejtvonalon (például HEK293), majd az expresszált </w:t>
      </w:r>
      <w:proofErr w:type="spellStart"/>
      <w:r w:rsidRPr="00FC72A0">
        <w:rPr>
          <w:bCs/>
          <w:i/>
          <w:color w:val="auto"/>
          <w:lang w:eastAsia="x-none"/>
        </w:rPr>
        <w:t>rekombináns</w:t>
      </w:r>
      <w:proofErr w:type="spellEnd"/>
      <w:r w:rsidRPr="00FC72A0">
        <w:rPr>
          <w:bCs/>
          <w:i/>
          <w:color w:val="auto"/>
          <w:lang w:eastAsia="x-none"/>
        </w:rPr>
        <w:t xml:space="preserve"> fehérjéken funkcionális vizsgálatokat végeznek. Különböző humán fehérjékre (elsősorban a véralvadás és </w:t>
      </w:r>
      <w:proofErr w:type="spellStart"/>
      <w:r w:rsidRPr="00FC72A0">
        <w:rPr>
          <w:bCs/>
          <w:i/>
          <w:color w:val="auto"/>
          <w:lang w:eastAsia="x-none"/>
        </w:rPr>
        <w:t>fibrinolízis</w:t>
      </w:r>
      <w:proofErr w:type="spellEnd"/>
      <w:r w:rsidRPr="00FC72A0">
        <w:rPr>
          <w:bCs/>
          <w:i/>
          <w:color w:val="auto"/>
          <w:lang w:eastAsia="x-none"/>
        </w:rPr>
        <w:t xml:space="preserve"> szabályozásáért felelős faktorokra) specifikus </w:t>
      </w:r>
      <w:proofErr w:type="spellStart"/>
      <w:r w:rsidRPr="00FC72A0">
        <w:rPr>
          <w:bCs/>
          <w:i/>
          <w:color w:val="auto"/>
          <w:lang w:eastAsia="x-none"/>
        </w:rPr>
        <w:t>monoklonális</w:t>
      </w:r>
      <w:proofErr w:type="spellEnd"/>
      <w:r w:rsidRPr="00FC72A0">
        <w:rPr>
          <w:bCs/>
          <w:i/>
          <w:color w:val="auto"/>
          <w:lang w:eastAsia="x-none"/>
        </w:rPr>
        <w:t xml:space="preserve"> antitestek előállítását is végzik: humán célfehérjével immunizált BALB/c egér lépsejtjeit Sp2/0 </w:t>
      </w:r>
      <w:proofErr w:type="spellStart"/>
      <w:r w:rsidRPr="00FC72A0">
        <w:rPr>
          <w:bCs/>
          <w:i/>
          <w:color w:val="auto"/>
          <w:lang w:eastAsia="x-none"/>
        </w:rPr>
        <w:t>myeloma</w:t>
      </w:r>
      <w:proofErr w:type="spellEnd"/>
      <w:r w:rsidRPr="00FC72A0">
        <w:rPr>
          <w:bCs/>
          <w:i/>
          <w:color w:val="auto"/>
          <w:lang w:eastAsia="x-none"/>
        </w:rPr>
        <w:t xml:space="preserve"> sejtvonal sejtjeivel hibridizáltatják, majd a megfelelő </w:t>
      </w:r>
      <w:proofErr w:type="spellStart"/>
      <w:r w:rsidRPr="00FC72A0">
        <w:rPr>
          <w:bCs/>
          <w:i/>
          <w:color w:val="auto"/>
          <w:lang w:eastAsia="x-none"/>
        </w:rPr>
        <w:t>specificitású</w:t>
      </w:r>
      <w:proofErr w:type="spellEnd"/>
      <w:r w:rsidRPr="00FC72A0">
        <w:rPr>
          <w:bCs/>
          <w:i/>
          <w:color w:val="auto"/>
          <w:lang w:eastAsia="x-none"/>
        </w:rPr>
        <w:t xml:space="preserve"> antitestet termelő hibrid sejteket felszaporítják és a sejtek tenyésztő tápfolyadékából az antitestet izolálják. A Kérelmező a munkája során kereskedelmi forgalomban kapható humán/állati sejtvonalakat és E. </w:t>
      </w:r>
      <w:proofErr w:type="gramStart"/>
      <w:r w:rsidRPr="00FC72A0">
        <w:rPr>
          <w:bCs/>
          <w:i/>
          <w:color w:val="auto"/>
          <w:lang w:eastAsia="x-none"/>
        </w:rPr>
        <w:t>coli</w:t>
      </w:r>
      <w:proofErr w:type="gramEnd"/>
      <w:r w:rsidRPr="00FC72A0">
        <w:rPr>
          <w:bCs/>
          <w:i/>
          <w:color w:val="auto"/>
          <w:lang w:eastAsia="x-none"/>
        </w:rPr>
        <w:t xml:space="preserve"> baktériumot, valamint vad típusú egeret használ. A molekuláris biológiai munkára kifejlesztett, E. </w:t>
      </w:r>
      <w:proofErr w:type="gramStart"/>
      <w:r w:rsidRPr="00FC72A0">
        <w:rPr>
          <w:bCs/>
          <w:i/>
          <w:color w:val="auto"/>
          <w:lang w:eastAsia="x-none"/>
        </w:rPr>
        <w:t>coli</w:t>
      </w:r>
      <w:proofErr w:type="gramEnd"/>
      <w:r w:rsidRPr="00FC72A0">
        <w:rPr>
          <w:bCs/>
          <w:i/>
          <w:color w:val="auto"/>
          <w:lang w:eastAsia="x-none"/>
        </w:rPr>
        <w:t xml:space="preserve"> törzsek nem </w:t>
      </w:r>
      <w:proofErr w:type="spellStart"/>
      <w:r w:rsidRPr="00FC72A0">
        <w:rPr>
          <w:bCs/>
          <w:i/>
          <w:color w:val="auto"/>
          <w:lang w:eastAsia="x-none"/>
        </w:rPr>
        <w:t>patogének</w:t>
      </w:r>
      <w:proofErr w:type="spellEnd"/>
      <w:r w:rsidRPr="00FC72A0">
        <w:rPr>
          <w:bCs/>
          <w:i/>
          <w:color w:val="auto"/>
          <w:lang w:eastAsia="x-none"/>
        </w:rPr>
        <w:t xml:space="preserve">, a velük való munka kockázata humánegészségügyi vonatkozásban alacsony. A szintetikus DNS molekulákkal, valamint a </w:t>
      </w:r>
      <w:proofErr w:type="spellStart"/>
      <w:r w:rsidRPr="00FC72A0">
        <w:rPr>
          <w:bCs/>
          <w:i/>
          <w:color w:val="auto"/>
          <w:lang w:eastAsia="x-none"/>
        </w:rPr>
        <w:t>plazmidokkal</w:t>
      </w:r>
      <w:proofErr w:type="spellEnd"/>
      <w:r w:rsidRPr="00FC72A0">
        <w:rPr>
          <w:bCs/>
          <w:i/>
          <w:color w:val="auto"/>
          <w:lang w:eastAsia="x-none"/>
        </w:rPr>
        <w:t xml:space="preserve"> való munkának elhanyagolható a humánegészségügyi kockázata. A </w:t>
      </w:r>
      <w:proofErr w:type="spellStart"/>
      <w:r w:rsidRPr="00FC72A0">
        <w:rPr>
          <w:bCs/>
          <w:i/>
          <w:color w:val="auto"/>
          <w:lang w:eastAsia="x-none"/>
        </w:rPr>
        <w:t>hibridóma</w:t>
      </w:r>
      <w:proofErr w:type="spellEnd"/>
      <w:r w:rsidRPr="00FC72A0">
        <w:rPr>
          <w:bCs/>
          <w:i/>
          <w:color w:val="auto"/>
          <w:lang w:eastAsia="x-none"/>
        </w:rPr>
        <w:t xml:space="preserve"> klónok előállításának humánegészségügyi kockázata alacsony. 2. biztonsági elszigeteltségi szinten a megfelelő óvintézkedések betartása mellett a tervezett tevékenység az emberi egészségre valószínűsíthetően nem káros, a tevékenység humánegészségügyi szempontból engedélyezhető.”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94764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2025. március 21</w:t>
      </w:r>
      <w:r w:rsidRPr="00827266">
        <w:rPr>
          <w:sz w:val="24"/>
          <w:szCs w:val="24"/>
        </w:rPr>
        <w:t>. napján arról tájékoztatta Hatóságomat, hogy a kérelem bizottsági véleményezése folyamatban van, azonban véleményének kialakítása érdekében tényállás tisztázása szükséges.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</w:p>
    <w:p w:rsidR="00947641" w:rsidRPr="00827266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BGMF/286-3</w:t>
      </w:r>
      <w:r w:rsidRPr="00827266">
        <w:rPr>
          <w:sz w:val="24"/>
          <w:szCs w:val="24"/>
        </w:rPr>
        <w:t xml:space="preserve">/2025. iktatószámú levelében az alábbi tekintetében hívta fel a Kérelmezőt: </w:t>
      </w:r>
    </w:p>
    <w:p w:rsidR="00947641" w:rsidRPr="00FC72A0" w:rsidRDefault="00947641" w:rsidP="0094764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947641" w:rsidRPr="00A43BEB" w:rsidRDefault="00947641" w:rsidP="00947641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A43BEB">
        <w:rPr>
          <w:bCs/>
          <w:color w:val="000000"/>
        </w:rPr>
        <w:t>adja meg, hogy a zárt rendszerű felhasználás</w:t>
      </w:r>
      <w:r>
        <w:rPr>
          <w:bCs/>
          <w:color w:val="000000"/>
        </w:rPr>
        <w:t>i formanyomtatványban</w:t>
      </w:r>
      <w:r w:rsidRPr="00A43BEB">
        <w:rPr>
          <w:bCs/>
          <w:color w:val="000000"/>
        </w:rPr>
        <w:t xml:space="preserve"> </w:t>
      </w:r>
      <w:r>
        <w:rPr>
          <w:bCs/>
          <w:color w:val="000000"/>
        </w:rPr>
        <w:t>megadott</w:t>
      </w:r>
      <w:r w:rsidRPr="00A43BEB">
        <w:rPr>
          <w:bCs/>
          <w:color w:val="000000"/>
        </w:rPr>
        <w:t xml:space="preserve"> felhasználandó kultúrák mennyiség</w:t>
      </w:r>
      <w:r>
        <w:rPr>
          <w:bCs/>
          <w:color w:val="000000"/>
        </w:rPr>
        <w:t>e</w:t>
      </w:r>
      <w:r w:rsidRPr="00A43BEB">
        <w:rPr>
          <w:bCs/>
          <w:color w:val="000000"/>
        </w:rPr>
        <w:t xml:space="preserve"> milyen időtartamra vonatkozik.</w:t>
      </w:r>
    </w:p>
    <w:p w:rsidR="00947641" w:rsidRPr="00FC72A0" w:rsidRDefault="00947641" w:rsidP="0094764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3"/>
          <w:szCs w:val="23"/>
        </w:rPr>
      </w:pPr>
      <w:r w:rsidRPr="00FC72A0">
        <w:rPr>
          <w:bCs/>
          <w:color w:val="000000"/>
          <w:sz w:val="23"/>
          <w:szCs w:val="23"/>
        </w:rPr>
        <w:t xml:space="preserve"> 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Kérelmező 2025. március 26.</w:t>
      </w:r>
      <w:r w:rsidRPr="00827266">
        <w:rPr>
          <w:color w:val="000000"/>
          <w:sz w:val="24"/>
          <w:szCs w:val="24"/>
        </w:rPr>
        <w:t xml:space="preserve"> napján érkezett</w:t>
      </w:r>
      <w:r>
        <w:rPr>
          <w:color w:val="000000"/>
          <w:sz w:val="24"/>
          <w:szCs w:val="24"/>
        </w:rPr>
        <w:t>, fentiekre vonatkozó – BGMF/286-4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:rsidR="00947641" w:rsidRPr="00827266" w:rsidRDefault="00947641" w:rsidP="00947641">
      <w:pPr>
        <w:shd w:val="clear" w:color="auto" w:fill="FFFFFF"/>
        <w:spacing w:line="276" w:lineRule="auto"/>
        <w:jc w:val="both"/>
      </w:pPr>
    </w:p>
    <w:p w:rsidR="00947641" w:rsidRPr="00F03170" w:rsidRDefault="00947641" w:rsidP="00947641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 xml:space="preserve">A Bizottság az eredeti kérelmet és a Kérelmező </w:t>
      </w:r>
      <w:r>
        <w:t xml:space="preserve">írásban </w:t>
      </w:r>
      <w:r w:rsidRPr="003B14AA">
        <w:t>megküldött válaszát</w:t>
      </w:r>
      <w:r>
        <w:t xml:space="preserve"> 2025. március 27. napján</w:t>
      </w:r>
      <w:r w:rsidRPr="003B14AA">
        <w:t xml:space="preserve"> </w:t>
      </w:r>
      <w:r>
        <w:t>személyesen tartott ülésén megtárgyalta</w:t>
      </w:r>
      <w:r w:rsidRPr="003B14AA">
        <w:t>, és az alábbiakat állapította meg</w:t>
      </w:r>
      <w:r>
        <w:t xml:space="preserve"> GA-2025-17</w:t>
      </w:r>
      <w:r w:rsidRPr="00827266">
        <w:t xml:space="preserve">. számú véleményében: </w:t>
      </w:r>
      <w:r w:rsidRPr="00F03170">
        <w:rPr>
          <w:i/>
        </w:rPr>
        <w:t xml:space="preserve">„A kérelmet a GEVB áttekintette, aminek az elbírálásához további információra volt szüksége. Kérdéseket fogalmazott meg a kérelmező részére, melyeket az eljáró hatóságon keresztül küldött meg a kérelmezőnek, valamint a kérelmezőt is meghallgatta. </w:t>
      </w:r>
      <w:r w:rsidRPr="00F03170">
        <w:rPr>
          <w:i/>
        </w:rPr>
        <w:lastRenderedPageBreak/>
        <w:t>A válaszokat a GEVB megvitatta, és kielégítőnek találta.</w:t>
      </w:r>
      <w:r>
        <w:rPr>
          <w:bCs/>
          <w:i/>
        </w:rPr>
        <w:t xml:space="preserve"> </w:t>
      </w:r>
      <w:r w:rsidRPr="00F03170">
        <w:rPr>
          <w:i/>
        </w:rPr>
        <w:t>Ennek alapján az</w:t>
      </w:r>
      <w:r>
        <w:rPr>
          <w:i/>
        </w:rPr>
        <w:t xml:space="preserve"> engedélyt megadásra javasoljuk.</w:t>
      </w:r>
      <w:r w:rsidRPr="00F03170">
        <w:rPr>
          <w:i/>
        </w:rPr>
        <w:t>”</w:t>
      </w:r>
    </w:p>
    <w:p w:rsidR="00947641" w:rsidRPr="00827266" w:rsidRDefault="00947641" w:rsidP="00947641">
      <w:pPr>
        <w:tabs>
          <w:tab w:val="left" w:pos="709"/>
        </w:tabs>
        <w:spacing w:line="276" w:lineRule="auto"/>
        <w:jc w:val="both"/>
        <w:rPr>
          <w:bCs/>
        </w:rPr>
      </w:pPr>
    </w:p>
    <w:p w:rsidR="00947641" w:rsidRPr="00827266" w:rsidRDefault="00947641" w:rsidP="00947641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947641" w:rsidRDefault="00947641" w:rsidP="00947641">
      <w:pPr>
        <w:spacing w:line="276" w:lineRule="auto"/>
        <w:jc w:val="both"/>
      </w:pPr>
    </w:p>
    <w:p w:rsidR="00947641" w:rsidRPr="003B14AA" w:rsidRDefault="00947641" w:rsidP="00947641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947641" w:rsidRPr="00827266" w:rsidRDefault="00947641" w:rsidP="00947641">
      <w:pPr>
        <w:spacing w:line="276" w:lineRule="auto"/>
        <w:jc w:val="both"/>
        <w:rPr>
          <w:highlight w:val="yellow"/>
        </w:rPr>
      </w:pPr>
    </w:p>
    <w:p w:rsidR="00947641" w:rsidRPr="00827266" w:rsidRDefault="00947641" w:rsidP="00947641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947641" w:rsidRPr="00827266" w:rsidRDefault="00947641" w:rsidP="00947641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947641" w:rsidRPr="00827266" w:rsidRDefault="00947641" w:rsidP="00947641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947641" w:rsidRPr="00827266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</w:p>
    <w:p w:rsidR="00947641" w:rsidRPr="00F531D1" w:rsidRDefault="00947641" w:rsidP="00947641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 xml:space="preserve">Kiadmányozási jogom a </w:t>
      </w:r>
      <w:r w:rsidRPr="00050A29">
        <w:rPr>
          <w:i/>
          <w:sz w:val="24"/>
          <w:szCs w:val="24"/>
        </w:rPr>
        <w:t>központi államigazgatási szervekről, valamint a Kormány tagjai és az államtitkárok jogállásáról</w:t>
      </w:r>
      <w:r w:rsidRPr="00827266">
        <w:rPr>
          <w:sz w:val="24"/>
          <w:szCs w:val="24"/>
        </w:rPr>
        <w:t xml:space="preserve"> szóló 2010. évi XLIII. törvény 5. § (3) bekezdésének b) pontján</w:t>
      </w:r>
      <w:r w:rsidRPr="00827266">
        <w:rPr>
          <w:color w:val="000000"/>
          <w:sz w:val="24"/>
          <w:szCs w:val="24"/>
        </w:rPr>
        <w:t xml:space="preserve">, valamint az </w:t>
      </w:r>
      <w:r w:rsidRPr="00050A29">
        <w:rPr>
          <w:i/>
          <w:color w:val="000000"/>
          <w:sz w:val="24"/>
          <w:szCs w:val="24"/>
        </w:rPr>
        <w:t>Agrárminisztérium Szervezeti és Működési Szabályzatáról</w:t>
      </w:r>
      <w:r w:rsidRPr="00827266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3277E4" w:rsidRPr="009A7F7A" w:rsidRDefault="000A78D4" w:rsidP="009A7F7A">
      <w:pPr>
        <w:suppressAutoHyphens/>
        <w:spacing w:line="276" w:lineRule="auto"/>
        <w:jc w:val="both"/>
        <w:rPr>
          <w:b/>
        </w:rPr>
      </w:pPr>
      <w:r w:rsidRPr="009A7F7A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9A7F7A">
        <w:rPr>
          <w:b/>
        </w:rPr>
        <w:t>, a munka célja, a kockázatértékelés összefoglalása, valamint a hulladékkezelés módja</w:t>
      </w:r>
      <w:r w:rsidRPr="009A7F7A">
        <w:rPr>
          <w:b/>
        </w:rPr>
        <w:t>:</w:t>
      </w:r>
    </w:p>
    <w:p w:rsidR="00B253DD" w:rsidRPr="009A7F7A" w:rsidRDefault="00B253DD" w:rsidP="009A7F7A">
      <w:pPr>
        <w:spacing w:line="276" w:lineRule="auto"/>
        <w:jc w:val="both"/>
        <w:rPr>
          <w:u w:val="single"/>
        </w:rPr>
      </w:pPr>
    </w:p>
    <w:p w:rsidR="00ED2F2E" w:rsidRPr="009A7F7A" w:rsidRDefault="006018E8" w:rsidP="009A7F7A">
      <w:pPr>
        <w:spacing w:line="276" w:lineRule="auto"/>
        <w:jc w:val="both"/>
      </w:pPr>
      <w:r w:rsidRPr="009A7F7A">
        <w:rPr>
          <w:u w:val="single"/>
        </w:rPr>
        <w:t>Befogadó</w:t>
      </w:r>
      <w:r w:rsidR="003E35EE" w:rsidRPr="009A7F7A">
        <w:rPr>
          <w:u w:val="single"/>
        </w:rPr>
        <w:t>, donor</w:t>
      </w:r>
      <w:r w:rsidRPr="009A7F7A">
        <w:rPr>
          <w:u w:val="single"/>
        </w:rPr>
        <w:t xml:space="preserve"> szervezet</w:t>
      </w:r>
      <w:r w:rsidR="003E35EE" w:rsidRPr="009A7F7A">
        <w:rPr>
          <w:u w:val="single"/>
        </w:rPr>
        <w:t>ek és vektorok</w:t>
      </w:r>
      <w:r w:rsidRPr="009A7F7A">
        <w:t>:</w:t>
      </w:r>
      <w:r w:rsidR="004B25F8" w:rsidRPr="009A7F7A">
        <w:t xml:space="preserve"> </w:t>
      </w:r>
    </w:p>
    <w:p w:rsidR="00ED2F2E" w:rsidRPr="009A7F7A" w:rsidRDefault="00ED2F2E" w:rsidP="009A7F7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9A7F7A">
        <w:rPr>
          <w:rFonts w:eastAsiaTheme="minorHAnsi"/>
          <w:color w:val="000000"/>
          <w:lang w:eastAsia="en-US"/>
        </w:rPr>
        <w:t>humán/állati sejtvonalak</w:t>
      </w:r>
      <w:r w:rsidR="00183F96">
        <w:rPr>
          <w:rFonts w:eastAsiaTheme="minorHAnsi"/>
          <w:color w:val="000000"/>
          <w:lang w:eastAsia="en-US"/>
        </w:rPr>
        <w:t>;</w:t>
      </w:r>
      <w:r w:rsidRPr="009A7F7A">
        <w:rPr>
          <w:rFonts w:eastAsiaTheme="minorHAnsi"/>
          <w:color w:val="000000"/>
          <w:lang w:eastAsia="en-US"/>
        </w:rPr>
        <w:t xml:space="preserve"> </w:t>
      </w:r>
    </w:p>
    <w:p w:rsidR="00ED2F2E" w:rsidRPr="009A7F7A" w:rsidRDefault="00ED2F2E" w:rsidP="009A7F7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proofErr w:type="spellStart"/>
      <w:r w:rsidRPr="009A7F7A">
        <w:rPr>
          <w:rFonts w:eastAsiaTheme="minorHAnsi"/>
          <w:i/>
          <w:iCs/>
          <w:color w:val="000000"/>
          <w:lang w:eastAsia="en-US"/>
        </w:rPr>
        <w:t>Escherichia</w:t>
      </w:r>
      <w:proofErr w:type="spellEnd"/>
      <w:r w:rsidRPr="009A7F7A">
        <w:rPr>
          <w:rFonts w:eastAsiaTheme="minorHAnsi"/>
          <w:i/>
          <w:iCs/>
          <w:color w:val="000000"/>
          <w:lang w:eastAsia="en-US"/>
        </w:rPr>
        <w:t xml:space="preserve"> coli </w:t>
      </w:r>
      <w:r w:rsidRPr="009A7F7A">
        <w:rPr>
          <w:rFonts w:eastAsiaTheme="minorHAnsi"/>
          <w:color w:val="000000"/>
          <w:lang w:eastAsia="en-US"/>
        </w:rPr>
        <w:t>törzsek</w:t>
      </w:r>
      <w:r w:rsidR="00183F96">
        <w:rPr>
          <w:rFonts w:eastAsiaTheme="minorHAnsi"/>
          <w:color w:val="000000"/>
          <w:lang w:eastAsia="en-US"/>
        </w:rPr>
        <w:t>;</w:t>
      </w:r>
      <w:r w:rsidRPr="009A7F7A">
        <w:rPr>
          <w:rFonts w:eastAsiaTheme="minorHAnsi"/>
          <w:color w:val="000000"/>
          <w:lang w:eastAsia="en-US"/>
        </w:rPr>
        <w:t xml:space="preserve"> </w:t>
      </w:r>
    </w:p>
    <w:p w:rsidR="00ED2F2E" w:rsidRPr="009A7F7A" w:rsidRDefault="00ED2F2E" w:rsidP="009A7F7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r w:rsidRPr="009A7F7A">
        <w:rPr>
          <w:rFonts w:eastAsiaTheme="minorHAnsi"/>
          <w:color w:val="000000"/>
          <w:lang w:eastAsia="en-US"/>
        </w:rPr>
        <w:t xml:space="preserve">Sp2/0 </w:t>
      </w:r>
      <w:proofErr w:type="spellStart"/>
      <w:r w:rsidRPr="009A7F7A">
        <w:rPr>
          <w:rFonts w:eastAsiaTheme="minorHAnsi"/>
          <w:color w:val="000000"/>
          <w:lang w:eastAsia="en-US"/>
        </w:rPr>
        <w:t>myeloma</w:t>
      </w:r>
      <w:proofErr w:type="spellEnd"/>
      <w:r w:rsidRPr="009A7F7A">
        <w:rPr>
          <w:rFonts w:eastAsiaTheme="minorHAnsi"/>
          <w:color w:val="000000"/>
          <w:lang w:eastAsia="en-US"/>
        </w:rPr>
        <w:t xml:space="preserve"> sejtvonal</w:t>
      </w:r>
      <w:r w:rsidR="00183F96">
        <w:rPr>
          <w:rFonts w:eastAsiaTheme="minorHAnsi"/>
          <w:color w:val="000000"/>
          <w:lang w:eastAsia="en-US"/>
        </w:rPr>
        <w:t>;</w:t>
      </w:r>
    </w:p>
    <w:p w:rsidR="00ED2F2E" w:rsidRPr="009A7F7A" w:rsidRDefault="00ED2F2E" w:rsidP="009A7F7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9A7F7A">
        <w:rPr>
          <w:rFonts w:eastAsiaTheme="minorHAnsi"/>
          <w:color w:val="000000"/>
          <w:lang w:eastAsia="en-US"/>
        </w:rPr>
        <w:t>egér törz</w:t>
      </w:r>
      <w:r w:rsidR="00183F96">
        <w:rPr>
          <w:rFonts w:eastAsiaTheme="minorHAnsi"/>
          <w:color w:val="000000"/>
          <w:lang w:eastAsia="en-US"/>
        </w:rPr>
        <w:t>s</w:t>
      </w:r>
      <w:r w:rsidRPr="009A7F7A">
        <w:rPr>
          <w:rFonts w:eastAsiaTheme="minorHAnsi"/>
          <w:color w:val="000000"/>
          <w:lang w:eastAsia="en-US"/>
        </w:rPr>
        <w:t>ek (</w:t>
      </w:r>
      <w:proofErr w:type="spellStart"/>
      <w:r w:rsidRPr="009A7F7A">
        <w:rPr>
          <w:rFonts w:eastAsiaTheme="minorHAnsi"/>
          <w:i/>
          <w:color w:val="000000"/>
          <w:lang w:eastAsia="en-US"/>
        </w:rPr>
        <w:t>Mus</w:t>
      </w:r>
      <w:proofErr w:type="spellEnd"/>
      <w:r w:rsidRPr="009A7F7A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9A7F7A">
        <w:rPr>
          <w:rFonts w:eastAsiaTheme="minorHAnsi"/>
          <w:i/>
          <w:color w:val="000000"/>
          <w:lang w:eastAsia="en-US"/>
        </w:rPr>
        <w:t>musculus</w:t>
      </w:r>
      <w:proofErr w:type="spellEnd"/>
      <w:r w:rsidRPr="009A7F7A">
        <w:rPr>
          <w:rFonts w:eastAsiaTheme="minorHAnsi"/>
          <w:color w:val="000000"/>
          <w:lang w:eastAsia="en-US"/>
        </w:rPr>
        <w:t>)</w:t>
      </w:r>
      <w:r w:rsidR="00183F96">
        <w:rPr>
          <w:rFonts w:eastAsiaTheme="minorHAnsi"/>
          <w:color w:val="000000"/>
          <w:lang w:eastAsia="en-US"/>
        </w:rPr>
        <w:t>.</w:t>
      </w:r>
    </w:p>
    <w:p w:rsidR="00ED2F2E" w:rsidRPr="009A7F7A" w:rsidRDefault="00ED2F2E" w:rsidP="009A7F7A">
      <w:pPr>
        <w:spacing w:line="276" w:lineRule="auto"/>
        <w:jc w:val="both"/>
      </w:pPr>
    </w:p>
    <w:p w:rsidR="00C6103F" w:rsidRPr="009A7F7A" w:rsidRDefault="000A78D4" w:rsidP="009A7F7A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A7F7A">
        <w:rPr>
          <w:sz w:val="24"/>
          <w:szCs w:val="24"/>
          <w:u w:val="single"/>
        </w:rPr>
        <w:t>A munka célja</w:t>
      </w:r>
      <w:r w:rsidRPr="009A7F7A">
        <w:rPr>
          <w:sz w:val="24"/>
          <w:szCs w:val="24"/>
        </w:rPr>
        <w:t>:</w:t>
      </w:r>
      <w:r w:rsidR="00C96D13" w:rsidRPr="009A7F7A">
        <w:rPr>
          <w:sz w:val="24"/>
          <w:szCs w:val="24"/>
        </w:rPr>
        <w:t xml:space="preserve"> </w:t>
      </w:r>
    </w:p>
    <w:p w:rsidR="006F39F6" w:rsidRPr="009A7F7A" w:rsidRDefault="00183F96" w:rsidP="009A7F7A">
      <w:pPr>
        <w:suppressAutoHyphens/>
        <w:spacing w:line="276" w:lineRule="auto"/>
        <w:jc w:val="both"/>
      </w:pPr>
      <w:r>
        <w:t>C</w:t>
      </w:r>
      <w:r w:rsidR="00ED2F2E" w:rsidRPr="009A7F7A">
        <w:t>él a veleszületett humán véralvadási rendellenességek genotípus-</w:t>
      </w:r>
      <w:proofErr w:type="spellStart"/>
      <w:r w:rsidR="00ED2F2E" w:rsidRPr="009A7F7A">
        <w:t>fenotípus</w:t>
      </w:r>
      <w:proofErr w:type="spellEnd"/>
      <w:r w:rsidR="00ED2F2E" w:rsidRPr="009A7F7A">
        <w:t xml:space="preserve"> összefüggéseinek tanulmányozása, </w:t>
      </w:r>
      <w:r w:rsidR="00ED2F2E" w:rsidRPr="009A7F7A">
        <w:rPr>
          <w:i/>
          <w:iCs/>
        </w:rPr>
        <w:t xml:space="preserve">in vitro </w:t>
      </w:r>
      <w:r w:rsidR="00ED2F2E" w:rsidRPr="009A7F7A">
        <w:t xml:space="preserve">létrehozott </w:t>
      </w:r>
      <w:proofErr w:type="spellStart"/>
      <w:r w:rsidR="00ED2F2E" w:rsidRPr="009A7F7A">
        <w:t>rekombináns</w:t>
      </w:r>
      <w:proofErr w:type="spellEnd"/>
      <w:r w:rsidR="00ED2F2E" w:rsidRPr="009A7F7A">
        <w:t xml:space="preserve"> fehérjéken. A betegséget feltételezetten okozó mutáció azonosítását követően </w:t>
      </w:r>
      <w:r w:rsidR="00ED2F2E" w:rsidRPr="009A7F7A">
        <w:rPr>
          <w:i/>
          <w:iCs/>
        </w:rPr>
        <w:t xml:space="preserve">in vitro </w:t>
      </w:r>
      <w:proofErr w:type="spellStart"/>
      <w:r w:rsidR="00ED2F2E" w:rsidRPr="009A7F7A">
        <w:t>mutagenizált</w:t>
      </w:r>
      <w:proofErr w:type="spellEnd"/>
      <w:r w:rsidR="00ED2F2E" w:rsidRPr="009A7F7A">
        <w:t xml:space="preserve"> </w:t>
      </w:r>
      <w:proofErr w:type="spellStart"/>
      <w:r w:rsidR="00ED2F2E" w:rsidRPr="009A7F7A">
        <w:t>plazmid</w:t>
      </w:r>
      <w:proofErr w:type="spellEnd"/>
      <w:r w:rsidR="00ED2F2E" w:rsidRPr="009A7F7A">
        <w:t xml:space="preserve"> vektorok felhasználásával </w:t>
      </w:r>
      <w:proofErr w:type="spellStart"/>
      <w:r w:rsidR="00ED2F2E" w:rsidRPr="009A7F7A">
        <w:t>heterológ</w:t>
      </w:r>
      <w:proofErr w:type="spellEnd"/>
      <w:r w:rsidR="00ED2F2E" w:rsidRPr="009A7F7A">
        <w:t xml:space="preserve"> expressziót alkalmaznak humán vagy állati sejtvonalon (például HEK293), majd az expresszált </w:t>
      </w:r>
      <w:proofErr w:type="spellStart"/>
      <w:r w:rsidR="00ED2F2E" w:rsidRPr="009A7F7A">
        <w:t>rekombináns</w:t>
      </w:r>
      <w:proofErr w:type="spellEnd"/>
      <w:r w:rsidR="00ED2F2E" w:rsidRPr="009A7F7A">
        <w:t xml:space="preserve"> fehérjéken funkcionális vizsgálatokat végeznek.</w:t>
      </w:r>
    </w:p>
    <w:p w:rsidR="00ED2F2E" w:rsidRPr="009A7F7A" w:rsidRDefault="00ED2F2E" w:rsidP="009A7F7A">
      <w:pPr>
        <w:suppressAutoHyphens/>
        <w:spacing w:line="276" w:lineRule="auto"/>
        <w:jc w:val="both"/>
        <w:rPr>
          <w:u w:val="single"/>
        </w:rPr>
      </w:pPr>
    </w:p>
    <w:p w:rsidR="00827626" w:rsidRPr="009A7F7A" w:rsidRDefault="00827626" w:rsidP="009A7F7A">
      <w:pPr>
        <w:suppressAutoHyphens/>
        <w:spacing w:line="276" w:lineRule="auto"/>
        <w:jc w:val="both"/>
        <w:rPr>
          <w:u w:val="single"/>
        </w:rPr>
      </w:pPr>
      <w:r w:rsidRPr="009A7F7A">
        <w:rPr>
          <w:u w:val="single"/>
        </w:rPr>
        <w:t>Kockázatértékelés összefoglalása:</w:t>
      </w:r>
    </w:p>
    <w:p w:rsidR="00ED2F2E" w:rsidRPr="009A7F7A" w:rsidRDefault="009A7F7A" w:rsidP="009A7F7A">
      <w:pPr>
        <w:autoSpaceDE w:val="0"/>
        <w:autoSpaceDN w:val="0"/>
        <w:adjustRightInd w:val="0"/>
        <w:spacing w:line="276" w:lineRule="auto"/>
        <w:jc w:val="both"/>
      </w:pPr>
      <w:r>
        <w:t>A</w:t>
      </w:r>
      <w:r w:rsidR="00ED2F2E" w:rsidRPr="009A7F7A">
        <w:t xml:space="preserve"> Kérelmező a molekuláris biológiai munkára kifejlesztett, kereskedelmi forgalomban kapható </w:t>
      </w:r>
      <w:r w:rsidR="00ED2F2E" w:rsidRPr="009A7F7A">
        <w:rPr>
          <w:i/>
          <w:iCs/>
        </w:rPr>
        <w:t xml:space="preserve">E. </w:t>
      </w:r>
      <w:proofErr w:type="gramStart"/>
      <w:r w:rsidR="00ED2F2E" w:rsidRPr="009A7F7A">
        <w:rPr>
          <w:i/>
          <w:iCs/>
        </w:rPr>
        <w:t>coli</w:t>
      </w:r>
      <w:proofErr w:type="gramEnd"/>
      <w:r w:rsidR="00ED2F2E" w:rsidRPr="009A7F7A">
        <w:rPr>
          <w:i/>
          <w:iCs/>
        </w:rPr>
        <w:t xml:space="preserve"> </w:t>
      </w:r>
      <w:r w:rsidR="00ED2F2E" w:rsidRPr="009A7F7A">
        <w:t xml:space="preserve">törzseket alkalmaz, ezek nem patogén </w:t>
      </w:r>
      <w:proofErr w:type="spellStart"/>
      <w:r w:rsidR="00ED2F2E" w:rsidRPr="009A7F7A">
        <w:t>szerotípusú</w:t>
      </w:r>
      <w:proofErr w:type="spellEnd"/>
      <w:r w:rsidR="00ED2F2E" w:rsidRPr="009A7F7A">
        <w:t xml:space="preserve"> baktériumok, a velük való munka kockázata humánegészségügyi vonatkozásban alacsony. A szintetikus DNS molekulákkal, valamint a </w:t>
      </w:r>
      <w:proofErr w:type="spellStart"/>
      <w:r w:rsidR="00ED2F2E" w:rsidRPr="009A7F7A">
        <w:t>plazmidokkal</w:t>
      </w:r>
      <w:proofErr w:type="spellEnd"/>
      <w:r w:rsidR="00ED2F2E" w:rsidRPr="009A7F7A">
        <w:t xml:space="preserve"> való munka </w:t>
      </w:r>
      <w:r w:rsidR="00183F96" w:rsidRPr="009A7F7A">
        <w:t>humán-egészségügyi</w:t>
      </w:r>
      <w:r w:rsidR="00ED2F2E" w:rsidRPr="009A7F7A">
        <w:t xml:space="preserve"> kockázata elhanyagolható. A </w:t>
      </w:r>
      <w:proofErr w:type="spellStart"/>
      <w:r w:rsidR="00ED2F2E" w:rsidRPr="009A7F7A">
        <w:t>hibridóma</w:t>
      </w:r>
      <w:proofErr w:type="spellEnd"/>
      <w:r w:rsidR="00ED2F2E" w:rsidRPr="009A7F7A">
        <w:t xml:space="preserve"> klónok előállításának </w:t>
      </w:r>
      <w:r w:rsidR="00183F96" w:rsidRPr="009A7F7A">
        <w:t>humán-egészségügyi</w:t>
      </w:r>
      <w:r w:rsidR="00ED2F2E" w:rsidRPr="009A7F7A">
        <w:t xml:space="preserve"> kockázata alacsony. A munka során alkalmazott </w:t>
      </w:r>
      <w:proofErr w:type="spellStart"/>
      <w:r w:rsidR="00ED2F2E" w:rsidRPr="009A7F7A">
        <w:t>plazmidok</w:t>
      </w:r>
      <w:proofErr w:type="spellEnd"/>
      <w:r w:rsidR="00ED2F2E" w:rsidRPr="009A7F7A">
        <w:t xml:space="preserve"> rendelkeznek antibiotikum rezisztencia génekkel, amelyek a </w:t>
      </w:r>
      <w:proofErr w:type="spellStart"/>
      <w:r w:rsidR="00ED2F2E" w:rsidRPr="009A7F7A">
        <w:t>plazmidot</w:t>
      </w:r>
      <w:proofErr w:type="spellEnd"/>
      <w:r w:rsidR="00ED2F2E" w:rsidRPr="009A7F7A">
        <w:t xml:space="preserve"> felvett </w:t>
      </w:r>
      <w:r w:rsidR="00ED2F2E" w:rsidRPr="009A7F7A">
        <w:rPr>
          <w:i/>
          <w:iCs/>
        </w:rPr>
        <w:t xml:space="preserve">E. </w:t>
      </w:r>
      <w:proofErr w:type="gramStart"/>
      <w:r w:rsidR="00ED2F2E" w:rsidRPr="009A7F7A">
        <w:rPr>
          <w:i/>
          <w:iCs/>
        </w:rPr>
        <w:t>coli</w:t>
      </w:r>
      <w:proofErr w:type="gramEnd"/>
      <w:r w:rsidR="00ED2F2E" w:rsidRPr="009A7F7A">
        <w:rPr>
          <w:i/>
          <w:iCs/>
        </w:rPr>
        <w:t xml:space="preserve"> </w:t>
      </w:r>
      <w:r w:rsidR="00ED2F2E" w:rsidRPr="009A7F7A">
        <w:t xml:space="preserve">törzsek szelektálása során fontos. Ezen </w:t>
      </w:r>
      <w:proofErr w:type="spellStart"/>
      <w:r w:rsidR="00ED2F2E" w:rsidRPr="009A7F7A">
        <w:t>plazmidok</w:t>
      </w:r>
      <w:proofErr w:type="spellEnd"/>
      <w:r w:rsidR="00ED2F2E" w:rsidRPr="009A7F7A">
        <w:t xml:space="preserve"> </w:t>
      </w:r>
      <w:r w:rsidR="00ED2F2E" w:rsidRPr="009A7F7A">
        <w:rPr>
          <w:i/>
          <w:iCs/>
        </w:rPr>
        <w:t xml:space="preserve">E. </w:t>
      </w:r>
      <w:proofErr w:type="gramStart"/>
      <w:r w:rsidR="00ED2F2E" w:rsidRPr="009A7F7A">
        <w:rPr>
          <w:i/>
          <w:iCs/>
        </w:rPr>
        <w:t>coli</w:t>
      </w:r>
      <w:proofErr w:type="gramEnd"/>
      <w:r w:rsidR="00ED2F2E" w:rsidRPr="009A7F7A">
        <w:rPr>
          <w:i/>
          <w:iCs/>
        </w:rPr>
        <w:t xml:space="preserve"> </w:t>
      </w:r>
      <w:r w:rsidR="00ED2F2E" w:rsidRPr="009A7F7A">
        <w:t xml:space="preserve">törzsben való fennmaradása csak laboratóriumi körülmények között, antibiotikumot tartalmazó táptalajon való tenyésztés során biztosítható. Antibiotikum hiányában az </w:t>
      </w:r>
      <w:r w:rsidR="00ED2F2E" w:rsidRPr="009A7F7A">
        <w:rPr>
          <w:i/>
          <w:iCs/>
        </w:rPr>
        <w:t xml:space="preserve">E. </w:t>
      </w:r>
      <w:proofErr w:type="gramStart"/>
      <w:r w:rsidR="00ED2F2E" w:rsidRPr="009A7F7A">
        <w:rPr>
          <w:i/>
          <w:iCs/>
        </w:rPr>
        <w:t>coli</w:t>
      </w:r>
      <w:proofErr w:type="gramEnd"/>
      <w:r w:rsidR="00ED2F2E" w:rsidRPr="009A7F7A">
        <w:rPr>
          <w:i/>
          <w:iCs/>
        </w:rPr>
        <w:t xml:space="preserve"> </w:t>
      </w:r>
      <w:r w:rsidR="00ED2F2E" w:rsidRPr="009A7F7A">
        <w:t xml:space="preserve">baktérium esetében a </w:t>
      </w:r>
      <w:proofErr w:type="spellStart"/>
      <w:r w:rsidR="00ED2F2E" w:rsidRPr="009A7F7A">
        <w:t>plazmid</w:t>
      </w:r>
      <w:proofErr w:type="spellEnd"/>
      <w:r w:rsidR="00ED2F2E" w:rsidRPr="009A7F7A">
        <w:t xml:space="preserve"> elvesztése gyorsan bekövetkezik. Ezáltal annak esélye, hogy nem laboratóriumi körülmények között, a genetikailag módosított </w:t>
      </w:r>
      <w:r w:rsidR="00ED2F2E" w:rsidRPr="009A7F7A">
        <w:rPr>
          <w:i/>
          <w:iCs/>
        </w:rPr>
        <w:t xml:space="preserve">E. </w:t>
      </w:r>
      <w:proofErr w:type="gramStart"/>
      <w:r w:rsidR="00ED2F2E" w:rsidRPr="009A7F7A">
        <w:rPr>
          <w:i/>
          <w:iCs/>
        </w:rPr>
        <w:t>coli</w:t>
      </w:r>
      <w:proofErr w:type="gramEnd"/>
      <w:r w:rsidR="00ED2F2E" w:rsidRPr="009A7F7A">
        <w:rPr>
          <w:i/>
          <w:iCs/>
        </w:rPr>
        <w:t xml:space="preserve"> </w:t>
      </w:r>
      <w:r w:rsidR="00ED2F2E" w:rsidRPr="009A7F7A">
        <w:t xml:space="preserve">baktérium egy másik, rokon baktériumnak átadja a </w:t>
      </w:r>
      <w:proofErr w:type="spellStart"/>
      <w:r w:rsidR="00ED2F2E" w:rsidRPr="009A7F7A">
        <w:t>plazmidot</w:t>
      </w:r>
      <w:proofErr w:type="spellEnd"/>
      <w:r w:rsidR="00ED2F2E" w:rsidRPr="009A7F7A">
        <w:t xml:space="preserve">, az azt kódoló antibiotikum rezisztencia génekkel együtt, gyakorlatilag elhanyagolható. A létrehozott </w:t>
      </w:r>
      <w:proofErr w:type="spellStart"/>
      <w:r w:rsidR="00ED2F2E" w:rsidRPr="009A7F7A">
        <w:t>hibridómák</w:t>
      </w:r>
      <w:proofErr w:type="spellEnd"/>
      <w:r w:rsidR="00ED2F2E" w:rsidRPr="009A7F7A">
        <w:t xml:space="preserve"> csak megfelelő tápfolyadékban és speciális inkubátorban tartva életképesek</w:t>
      </w:r>
      <w:r w:rsidR="00183F96">
        <w:t xml:space="preserve"> csak</w:t>
      </w:r>
      <w:r w:rsidR="00ED2F2E" w:rsidRPr="009A7F7A">
        <w:t>, más szervezetekkel nem terjednek, állatokra, növényekre, egyéb szervezetekre nem károsak.</w:t>
      </w:r>
    </w:p>
    <w:p w:rsidR="00ED2F2E" w:rsidRPr="009A7F7A" w:rsidRDefault="00ED2F2E" w:rsidP="009A7F7A">
      <w:pPr>
        <w:autoSpaceDE w:val="0"/>
        <w:autoSpaceDN w:val="0"/>
        <w:adjustRightInd w:val="0"/>
        <w:spacing w:line="276" w:lineRule="auto"/>
        <w:jc w:val="both"/>
      </w:pPr>
    </w:p>
    <w:p w:rsidR="006D4348" w:rsidRPr="009A7F7A" w:rsidRDefault="006D4348" w:rsidP="009A7F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9A7F7A">
        <w:rPr>
          <w:rFonts w:eastAsiaTheme="minorHAnsi"/>
          <w:u w:val="single"/>
          <w:lang w:eastAsia="en-US"/>
        </w:rPr>
        <w:t>Hulladékkezelésre vonatkozó információk</w:t>
      </w:r>
      <w:r w:rsidR="00B152FF" w:rsidRPr="009A7F7A">
        <w:rPr>
          <w:rFonts w:eastAsiaTheme="minorHAnsi"/>
          <w:u w:val="single"/>
          <w:lang w:eastAsia="en-US"/>
        </w:rPr>
        <w:t>:</w:t>
      </w:r>
    </w:p>
    <w:p w:rsidR="00724C01" w:rsidRPr="009A7F7A" w:rsidRDefault="00D96A41" w:rsidP="009A7F7A">
      <w:pPr>
        <w:pStyle w:val="Default"/>
        <w:spacing w:line="276" w:lineRule="auto"/>
        <w:jc w:val="both"/>
      </w:pPr>
      <w:r w:rsidRPr="009A7F7A">
        <w:t>A Kérelmező rendelkezik hulladékke</w:t>
      </w:r>
      <w:r w:rsidR="00BA2DC2" w:rsidRPr="009A7F7A">
        <w:t>zelési szabályzattal.</w:t>
      </w:r>
      <w:r w:rsidR="00724C01" w:rsidRPr="009A7F7A">
        <w:t xml:space="preserve"> A genetikailag módosított szervezetek kezelése minden esetben zárt rendszerű laboratóriumokban történik, a hulladékok megsemmisítése az egyetemi hulladékkezelési szabályzatnak megfelelően zajlik. A GMO-</w:t>
      </w:r>
      <w:proofErr w:type="spellStart"/>
      <w:r w:rsidR="00724C01" w:rsidRPr="009A7F7A">
        <w:t>val</w:t>
      </w:r>
      <w:proofErr w:type="spellEnd"/>
      <w:r w:rsidR="00724C01" w:rsidRPr="009A7F7A">
        <w:t xml:space="preserve"> szennyezett anyag terjedése sterilfülkében való munkával kerül megakadályozásra. A fülke </w:t>
      </w:r>
      <w:r w:rsidR="00183F96">
        <w:t xml:space="preserve">a </w:t>
      </w:r>
      <w:r w:rsidR="00724C01" w:rsidRPr="009A7F7A">
        <w:t xml:space="preserve">munka után 70%-os etanol oldattal kerül tisztításra, majd azt követően UV sugárzás alkalmazásával </w:t>
      </w:r>
      <w:r w:rsidR="00183F96">
        <w:t xml:space="preserve">kerül </w:t>
      </w:r>
      <w:r w:rsidR="00724C01" w:rsidRPr="009A7F7A">
        <w:t>fertőtlenítésre. A GMO tartalmú oldatok nátrium-</w:t>
      </w:r>
      <w:proofErr w:type="spellStart"/>
      <w:r w:rsidR="00724C01" w:rsidRPr="009A7F7A">
        <w:t>hipoklorittal</w:t>
      </w:r>
      <w:proofErr w:type="spellEnd"/>
      <w:r w:rsidR="00724C01" w:rsidRPr="009A7F7A">
        <w:t xml:space="preserve"> kerülnek ártalmatlanításra. A szilárd hulladék erre a célra rendszeresített, biztonságosan lezárt, külön jelzéssel ellátott </w:t>
      </w:r>
      <w:proofErr w:type="spellStart"/>
      <w:r w:rsidR="00724C01" w:rsidRPr="009A7F7A">
        <w:t>badellákban</w:t>
      </w:r>
      <w:proofErr w:type="spellEnd"/>
      <w:r w:rsidR="00724C01" w:rsidRPr="009A7F7A">
        <w:t xml:space="preserve"> kerül gyűjtésre veszélyes hulladékként, majd az egyetem központ</w:t>
      </w:r>
      <w:r w:rsidR="00183F96">
        <w:t>i</w:t>
      </w:r>
      <w:r w:rsidR="00724C01" w:rsidRPr="009A7F7A">
        <w:t xml:space="preserve"> hulladékmegsemmisítőjébe </w:t>
      </w:r>
      <w:r w:rsidR="00183F96">
        <w:t xml:space="preserve">történő </w:t>
      </w:r>
      <w:r w:rsidR="00724C01" w:rsidRPr="009A7F7A">
        <w:t>szállítás után a megsemmisítés égetéssel történik.</w:t>
      </w:r>
      <w:r w:rsidR="00ED2F2E" w:rsidRPr="009A7F7A">
        <w:t xml:space="preserve"> A munkához csak egyszer használatos műanyag eszközök kerülnek használatra. </w:t>
      </w:r>
      <w:bookmarkStart w:id="0" w:name="_GoBack"/>
      <w:bookmarkEnd w:id="0"/>
      <w:r w:rsidR="00724C01" w:rsidRPr="009A7F7A">
        <w:t xml:space="preserve">A hulladék </w:t>
      </w:r>
      <w:r w:rsidR="00724C01" w:rsidRPr="009A7F7A">
        <w:lastRenderedPageBreak/>
        <w:t xml:space="preserve">elszállítása és égetéssel történő megsemmisítése az érvényes hulladékkezelési szabályok betartásával történik.  </w:t>
      </w:r>
    </w:p>
    <w:sectPr w:rsidR="00724C01" w:rsidRPr="009A7F7A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05">
          <w:rPr>
            <w:noProof/>
          </w:rPr>
          <w:t>6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15AD5"/>
    <w:multiLevelType w:val="hybridMultilevel"/>
    <w:tmpl w:val="DC4AA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31D"/>
    <w:multiLevelType w:val="hybridMultilevel"/>
    <w:tmpl w:val="2F1820DE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5"/>
  </w:num>
  <w:num w:numId="6">
    <w:abstractNumId w:val="28"/>
  </w:num>
  <w:num w:numId="7">
    <w:abstractNumId w:val="19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6"/>
  </w:num>
  <w:num w:numId="13">
    <w:abstractNumId w:val="27"/>
  </w:num>
  <w:num w:numId="14">
    <w:abstractNumId w:val="6"/>
  </w:num>
  <w:num w:numId="15">
    <w:abstractNumId w:val="25"/>
  </w:num>
  <w:num w:numId="16">
    <w:abstractNumId w:val="8"/>
  </w:num>
  <w:num w:numId="17">
    <w:abstractNumId w:val="1"/>
  </w:num>
  <w:num w:numId="18">
    <w:abstractNumId w:val="24"/>
  </w:num>
  <w:num w:numId="19">
    <w:abstractNumId w:val="17"/>
  </w:num>
  <w:num w:numId="20">
    <w:abstractNumId w:val="22"/>
  </w:num>
  <w:num w:numId="21">
    <w:abstractNumId w:val="11"/>
  </w:num>
  <w:num w:numId="22">
    <w:abstractNumId w:val="18"/>
  </w:num>
  <w:num w:numId="23">
    <w:abstractNumId w:val="26"/>
  </w:num>
  <w:num w:numId="24">
    <w:abstractNumId w:val="3"/>
  </w:num>
  <w:num w:numId="25">
    <w:abstractNumId w:val="21"/>
  </w:num>
  <w:num w:numId="26">
    <w:abstractNumId w:val="29"/>
  </w:num>
  <w:num w:numId="27">
    <w:abstractNumId w:val="7"/>
  </w:num>
  <w:num w:numId="28">
    <w:abstractNumId w:val="4"/>
  </w:num>
  <w:num w:numId="29">
    <w:abstractNumId w:val="12"/>
  </w:num>
  <w:num w:numId="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3F96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2D2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2283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47641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A7F7A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105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4B25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2F2E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43A3-0395-4E95-86D8-AEF8A5A7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7</cp:revision>
  <cp:lastPrinted>2024-11-06T09:26:00Z</cp:lastPrinted>
  <dcterms:created xsi:type="dcterms:W3CDTF">2025-05-14T09:57:00Z</dcterms:created>
  <dcterms:modified xsi:type="dcterms:W3CDTF">2025-05-15T12:04:00Z</dcterms:modified>
</cp:coreProperties>
</file>